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5BD7E1" w14:textId="26AF4AC7" w:rsidR="00250F07" w:rsidRDefault="00B2375D">
      <w:pPr>
        <w:spacing w:after="113"/>
        <w:jc w:val="center"/>
        <w:rPr>
          <w:rFonts w:ascii="Arial" w:eastAsia="MiloOffc" w:hAnsi="Arial" w:cs="Arial"/>
          <w:sz w:val="10"/>
          <w:szCs w:val="10"/>
          <w:lang w:val="fr-FR"/>
        </w:rPr>
      </w:pPr>
      <w:r>
        <w:rPr>
          <w:noProof/>
        </w:rPr>
        <w:drawing>
          <wp:anchor distT="0" distB="0" distL="0" distR="0" simplePos="0" relativeHeight="2" behindDoc="0" locked="0" layoutInCell="1" allowOverlap="1" wp14:anchorId="16469969" wp14:editId="2D78018D">
            <wp:simplePos x="0" y="0"/>
            <wp:positionH relativeFrom="column">
              <wp:posOffset>4147820</wp:posOffset>
            </wp:positionH>
            <wp:positionV relativeFrom="paragraph">
              <wp:posOffset>635</wp:posOffset>
            </wp:positionV>
            <wp:extent cx="2156460" cy="90043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53" t="-127" r="-53" b="-127"/>
                    <a:stretch>
                      <a:fillRect/>
                    </a:stretch>
                  </pic:blipFill>
                  <pic:spPr bwMode="auto">
                    <a:xfrm>
                      <a:off x="0" y="0"/>
                      <a:ext cx="2156460" cy="900430"/>
                    </a:xfrm>
                    <a:prstGeom prst="rect">
                      <a:avLst/>
                    </a:prstGeom>
                  </pic:spPr>
                </pic:pic>
              </a:graphicData>
            </a:graphic>
          </wp:anchor>
        </w:drawing>
      </w:r>
    </w:p>
    <w:p w14:paraId="3875986C" w14:textId="77777777" w:rsidR="00250F07" w:rsidRDefault="00B2375D">
      <w:pPr>
        <w:spacing w:after="113"/>
        <w:ind w:left="360"/>
        <w:jc w:val="center"/>
        <w:rPr>
          <w:rFonts w:ascii="Arial" w:eastAsia="MiloOffc" w:hAnsi="Arial" w:cs="Arial"/>
          <w:sz w:val="22"/>
          <w:szCs w:val="22"/>
          <w:highlight w:val="yellow"/>
          <w:lang w:val="fr-FR"/>
        </w:rPr>
      </w:pPr>
      <w:r>
        <w:rPr>
          <w:rFonts w:ascii="Arial" w:eastAsia="MiloOffc" w:hAnsi="Arial" w:cs="Arial"/>
          <w:b/>
          <w:bCs/>
          <w:sz w:val="22"/>
          <w:szCs w:val="22"/>
          <w:lang w:val="fr-FR"/>
        </w:rPr>
        <w:t>Lignes directrices pour l'envoi de demandes d’aide financière à Adveniat</w:t>
      </w:r>
    </w:p>
    <w:p w14:paraId="12653E3B" w14:textId="77777777" w:rsidR="00250F07" w:rsidRDefault="00B2375D">
      <w:pPr>
        <w:numPr>
          <w:ilvl w:val="0"/>
          <w:numId w:val="2"/>
        </w:numPr>
        <w:spacing w:after="113"/>
        <w:jc w:val="center"/>
        <w:rPr>
          <w:rFonts w:ascii="Arial" w:eastAsia="MiloOffc" w:hAnsi="Arial" w:cs="Arial"/>
          <w:sz w:val="22"/>
          <w:szCs w:val="22"/>
          <w:lang w:val="fr-FR"/>
        </w:rPr>
      </w:pPr>
      <w:r>
        <w:rPr>
          <w:rFonts w:ascii="Arial" w:eastAsia="MiloOffc" w:hAnsi="Arial" w:cs="Arial"/>
          <w:sz w:val="22"/>
          <w:szCs w:val="22"/>
          <w:lang w:val="fr-FR"/>
        </w:rPr>
        <w:t xml:space="preserve">ANNEXE </w:t>
      </w:r>
      <w:r w:rsidRPr="00962F7C">
        <w:rPr>
          <w:rFonts w:ascii="Arial" w:eastAsia="MiloOffc" w:hAnsi="Arial" w:cs="Arial"/>
          <w:sz w:val="22"/>
          <w:szCs w:val="22"/>
          <w:lang w:val="fr-FR"/>
        </w:rPr>
        <w:t>SUBSISTANCE</w:t>
      </w:r>
      <w:r>
        <w:rPr>
          <w:rFonts w:ascii="Arial" w:eastAsia="MiloOffc" w:hAnsi="Arial" w:cs="Arial"/>
          <w:sz w:val="22"/>
          <w:szCs w:val="22"/>
          <w:lang w:val="fr-FR"/>
        </w:rPr>
        <w:t xml:space="preserve"> AUX COMMUNAUTÉS RELIGIEUSES –</w:t>
      </w:r>
    </w:p>
    <w:p w14:paraId="51110C7D" w14:textId="77777777" w:rsidR="00250F07" w:rsidRDefault="00B2375D">
      <w:pPr>
        <w:spacing w:after="113"/>
        <w:jc w:val="center"/>
        <w:rPr>
          <w:rFonts w:ascii="Arial" w:eastAsia="MiloOffc" w:hAnsi="Arial" w:cs="Arial"/>
          <w:sz w:val="22"/>
          <w:szCs w:val="22"/>
          <w:lang w:val="fr-FR"/>
        </w:rPr>
      </w:pPr>
      <w:r>
        <w:rPr>
          <w:rFonts w:ascii="Arial" w:eastAsia="MiloOffc" w:hAnsi="Arial" w:cs="Arial"/>
          <w:sz w:val="22"/>
          <w:szCs w:val="22"/>
          <w:lang w:val="fr-FR"/>
        </w:rPr>
        <w:t>(Demande pour plusieurs communautés)</w:t>
      </w:r>
    </w:p>
    <w:p w14:paraId="1618F3F3" w14:textId="77777777" w:rsidR="00250F07" w:rsidRDefault="00250F07">
      <w:pPr>
        <w:spacing w:after="113"/>
        <w:jc w:val="center"/>
        <w:rPr>
          <w:sz w:val="8"/>
          <w:szCs w:val="8"/>
          <w:highlight w:val="yellow"/>
          <w:lang w:val="fr-FR"/>
        </w:rPr>
      </w:pPr>
    </w:p>
    <w:p w14:paraId="56537144" w14:textId="77777777" w:rsidR="00250F07" w:rsidRDefault="00B2375D">
      <w:pPr>
        <w:spacing w:before="113" w:after="113"/>
        <w:rPr>
          <w:rFonts w:ascii="Arial" w:eastAsia="MiloOffc" w:hAnsi="Arial" w:cs="Arial"/>
          <w:b/>
          <w:bCs/>
          <w:sz w:val="22"/>
          <w:szCs w:val="22"/>
          <w:lang w:val="fr-FR"/>
        </w:rPr>
      </w:pPr>
      <w:r>
        <w:rPr>
          <w:rFonts w:ascii="Arial" w:eastAsia="MiloOffc" w:hAnsi="Arial" w:cs="Arial"/>
          <w:b/>
          <w:bCs/>
          <w:sz w:val="22"/>
          <w:szCs w:val="22"/>
          <w:lang w:val="fr-FR"/>
        </w:rPr>
        <w:t xml:space="preserve">Informations </w:t>
      </w:r>
      <w:bookmarkStart w:id="0" w:name="_Hlk117779109"/>
      <w:r>
        <w:rPr>
          <w:rFonts w:ascii="Arial" w:eastAsia="MiloOffc" w:hAnsi="Arial" w:cs="Arial"/>
          <w:b/>
          <w:bCs/>
          <w:sz w:val="22"/>
          <w:szCs w:val="22"/>
          <w:lang w:val="fr-FR"/>
        </w:rPr>
        <w:t>complémentaires</w:t>
      </w:r>
      <w:bookmarkEnd w:id="0"/>
      <w:r>
        <w:rPr>
          <w:rFonts w:ascii="Arial" w:eastAsia="MiloOffc" w:hAnsi="Arial" w:cs="Arial"/>
          <w:b/>
          <w:bCs/>
          <w:sz w:val="22"/>
          <w:szCs w:val="22"/>
          <w:lang w:val="fr-FR"/>
        </w:rPr>
        <w:t xml:space="preserve"> aux lignes directrices pour l'envoi de demandes d’aide financière à Adveniat</w:t>
      </w:r>
    </w:p>
    <w:p w14:paraId="5A2D1C30" w14:textId="77777777" w:rsidR="00250F07" w:rsidRDefault="00B2375D">
      <w:pPr>
        <w:pStyle w:val="Listenabsatz"/>
        <w:numPr>
          <w:ilvl w:val="0"/>
          <w:numId w:val="4"/>
        </w:numPr>
        <w:shd w:val="clear" w:color="auto" w:fill="FFFFFF"/>
        <w:spacing w:after="113"/>
        <w:rPr>
          <w:rFonts w:cs="Arial"/>
          <w:sz w:val="22"/>
          <w:szCs w:val="22"/>
          <w:lang w:val="fr-FR"/>
        </w:rPr>
      </w:pPr>
      <w:r>
        <w:rPr>
          <w:rFonts w:cs="Arial"/>
          <w:sz w:val="22"/>
          <w:szCs w:val="22"/>
          <w:lang w:val="fr-FR"/>
        </w:rPr>
        <w:t>Veuillez également utiliser les l</w:t>
      </w:r>
      <w:r>
        <w:rPr>
          <w:rFonts w:eastAsia="MiloOffc" w:cs="Arial"/>
          <w:sz w:val="22"/>
          <w:szCs w:val="22"/>
          <w:lang w:val="fr-FR"/>
        </w:rPr>
        <w:t>ignes directrices pour l'envoi de demandes d’aide financière à Adveniat.</w:t>
      </w:r>
    </w:p>
    <w:p w14:paraId="0F9F3927" w14:textId="77777777" w:rsidR="00250F07" w:rsidRDefault="00B2375D">
      <w:pPr>
        <w:pStyle w:val="Listenabsatz"/>
        <w:numPr>
          <w:ilvl w:val="0"/>
          <w:numId w:val="4"/>
        </w:numPr>
        <w:shd w:val="clear" w:color="auto" w:fill="FFFFFF"/>
        <w:spacing w:after="113"/>
        <w:rPr>
          <w:rFonts w:cs="Arial"/>
          <w:sz w:val="22"/>
          <w:szCs w:val="22"/>
          <w:lang w:val="fr-FR"/>
        </w:rPr>
      </w:pPr>
      <w:r>
        <w:rPr>
          <w:rFonts w:cs="Arial"/>
          <w:sz w:val="22"/>
          <w:szCs w:val="22"/>
          <w:lang w:val="fr-FR"/>
        </w:rPr>
        <w:t>Adveniat n'accepte que les demandes complètes.</w:t>
      </w:r>
    </w:p>
    <w:p w14:paraId="6A604D3B" w14:textId="77777777" w:rsidR="00250F07" w:rsidRDefault="00B2375D">
      <w:pPr>
        <w:spacing w:before="113" w:after="113"/>
        <w:rPr>
          <w:rFonts w:ascii="Arial" w:eastAsia="MiloOffc" w:hAnsi="Arial" w:cs="Arial"/>
          <w:b/>
          <w:bCs/>
          <w:sz w:val="22"/>
          <w:szCs w:val="22"/>
          <w:lang w:val="fr-FR"/>
        </w:rPr>
      </w:pPr>
      <w:r>
        <w:rPr>
          <w:rFonts w:ascii="Arial" w:eastAsia="MiloOffc" w:hAnsi="Arial" w:cs="Arial"/>
          <w:b/>
          <w:bCs/>
          <w:sz w:val="22"/>
          <w:szCs w:val="22"/>
          <w:lang w:val="fr-FR"/>
        </w:rPr>
        <w:t xml:space="preserve">Éléments complémentaires à votre demande d’aide de </w:t>
      </w:r>
      <w:r w:rsidRPr="00962F7C">
        <w:rPr>
          <w:rFonts w:ascii="Arial" w:eastAsia="MiloOffc" w:hAnsi="Arial" w:cs="Arial"/>
          <w:b/>
          <w:bCs/>
          <w:sz w:val="22"/>
          <w:szCs w:val="22"/>
          <w:lang w:val="fr-FR"/>
        </w:rPr>
        <w:t>subsistance</w:t>
      </w:r>
      <w:r>
        <w:rPr>
          <w:rFonts w:ascii="Arial" w:eastAsia="MiloOffc" w:hAnsi="Arial" w:cs="Arial"/>
          <w:b/>
          <w:bCs/>
          <w:sz w:val="22"/>
          <w:szCs w:val="22"/>
          <w:lang w:val="fr-FR"/>
        </w:rPr>
        <w:t xml:space="preserve"> pour plusieurs communautés religieuses</w:t>
      </w:r>
    </w:p>
    <w:p w14:paraId="0B7FB5E4" w14:textId="77777777" w:rsidR="00250F07" w:rsidRDefault="00B2375D" w:rsidP="0045179F">
      <w:pPr>
        <w:shd w:val="clear" w:color="auto" w:fill="FFFFFF"/>
        <w:spacing w:after="113"/>
        <w:ind w:left="360"/>
        <w:rPr>
          <w:rFonts w:ascii="Arial" w:eastAsia="FrutigerLT57Cn" w:hAnsi="Arial" w:cs="Arial"/>
          <w:sz w:val="22"/>
          <w:szCs w:val="22"/>
          <w:lang w:val="fr-FR"/>
        </w:rPr>
      </w:pPr>
      <w:r>
        <w:rPr>
          <w:rFonts w:ascii="Arial" w:eastAsia="MiloOffc" w:hAnsi="Arial" w:cs="Arial"/>
          <w:sz w:val="22"/>
          <w:szCs w:val="22"/>
          <w:lang w:val="fr-FR"/>
        </w:rPr>
        <w:t>Liste des communautés pour lesquelles l'aide est demandée, indiquant pour chaque communauté : le nom de la congrégation, le nombre de sœurs, les domaines de travail et le lieu spécifique du travail pastoral. Quels groupes de personnes et combien de personnes bénéficient du travail des femmes religieuses ?</w:t>
      </w:r>
    </w:p>
    <w:p w14:paraId="3D719D0E" w14:textId="77777777" w:rsidR="00250F07" w:rsidRDefault="00250F07">
      <w:pPr>
        <w:spacing w:after="113"/>
        <w:ind w:left="261" w:hanging="261"/>
        <w:rPr>
          <w:rFonts w:ascii="Arial" w:eastAsia="MiloOffc" w:hAnsi="Arial" w:cs="Arial"/>
          <w:b/>
          <w:bCs/>
          <w:sz w:val="8"/>
          <w:szCs w:val="8"/>
          <w:highlight w:val="yellow"/>
          <w:lang w:val="fr-FR"/>
        </w:rPr>
      </w:pPr>
    </w:p>
    <w:tbl>
      <w:tblPr>
        <w:tblW w:w="9501" w:type="dxa"/>
        <w:tblInd w:w="311"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2837"/>
        <w:gridCol w:w="1583"/>
        <w:gridCol w:w="1522"/>
        <w:gridCol w:w="3559"/>
      </w:tblGrid>
      <w:tr w:rsidR="00250F07" w14:paraId="4997A0C3" w14:textId="77777777">
        <w:tc>
          <w:tcPr>
            <w:tcW w:w="2836" w:type="dxa"/>
            <w:tcBorders>
              <w:top w:val="single" w:sz="2" w:space="0" w:color="000001"/>
              <w:left w:val="single" w:sz="2" w:space="0" w:color="000001"/>
              <w:bottom w:val="single" w:sz="2" w:space="0" w:color="000001"/>
            </w:tcBorders>
            <w:shd w:val="clear" w:color="auto" w:fill="auto"/>
            <w:tcMar>
              <w:left w:w="45" w:type="dxa"/>
            </w:tcMar>
          </w:tcPr>
          <w:p w14:paraId="4AA308E3" w14:textId="77777777" w:rsidR="00250F07" w:rsidRDefault="00B2375D">
            <w:pPr>
              <w:pStyle w:val="TabellenInhalt"/>
              <w:rPr>
                <w:rFonts w:ascii="Arial" w:eastAsia="MiloOffc" w:hAnsi="Arial" w:cs="Arial"/>
                <w:sz w:val="22"/>
                <w:szCs w:val="22"/>
                <w:highlight w:val="yellow"/>
                <w:lang w:val="fr-FR"/>
              </w:rPr>
            </w:pPr>
            <w:r>
              <w:rPr>
                <w:rFonts w:ascii="Arial" w:eastAsia="MiloOffc" w:hAnsi="Arial" w:cs="Arial"/>
                <w:sz w:val="22"/>
                <w:szCs w:val="22"/>
                <w:lang w:val="fr-FR"/>
              </w:rPr>
              <w:t>Nom de la communauté/congrégation</w:t>
            </w:r>
          </w:p>
        </w:tc>
        <w:tc>
          <w:tcPr>
            <w:tcW w:w="1583" w:type="dxa"/>
            <w:tcBorders>
              <w:top w:val="single" w:sz="2" w:space="0" w:color="000001"/>
              <w:left w:val="single" w:sz="2" w:space="0" w:color="000001"/>
              <w:bottom w:val="single" w:sz="2" w:space="0" w:color="000001"/>
            </w:tcBorders>
            <w:shd w:val="clear" w:color="auto" w:fill="auto"/>
            <w:tcMar>
              <w:left w:w="45" w:type="dxa"/>
            </w:tcMar>
          </w:tcPr>
          <w:p w14:paraId="6B98CE65" w14:textId="77777777" w:rsidR="00250F07" w:rsidRDefault="00B2375D">
            <w:pPr>
              <w:pStyle w:val="TabellenInhalt"/>
              <w:rPr>
                <w:rFonts w:ascii="Arial" w:eastAsia="MiloOffc" w:hAnsi="Arial" w:cs="Arial"/>
                <w:sz w:val="22"/>
                <w:szCs w:val="22"/>
                <w:highlight w:val="yellow"/>
                <w:lang w:val="fr-FR"/>
              </w:rPr>
            </w:pPr>
            <w:r>
              <w:rPr>
                <w:rFonts w:ascii="Arial" w:eastAsia="MiloOffc" w:hAnsi="Arial" w:cs="Arial"/>
                <w:sz w:val="22"/>
                <w:szCs w:val="22"/>
                <w:lang w:val="fr-FR"/>
              </w:rPr>
              <w:t>Lieu</w:t>
            </w:r>
          </w:p>
        </w:tc>
        <w:tc>
          <w:tcPr>
            <w:tcW w:w="1522" w:type="dxa"/>
            <w:tcBorders>
              <w:top w:val="single" w:sz="2" w:space="0" w:color="000001"/>
              <w:left w:val="single" w:sz="2" w:space="0" w:color="000001"/>
              <w:bottom w:val="single" w:sz="2" w:space="0" w:color="000001"/>
            </w:tcBorders>
            <w:shd w:val="clear" w:color="auto" w:fill="auto"/>
            <w:tcMar>
              <w:left w:w="45" w:type="dxa"/>
            </w:tcMar>
          </w:tcPr>
          <w:p w14:paraId="6032E20A" w14:textId="77777777" w:rsidR="00250F07" w:rsidRDefault="00B2375D">
            <w:pPr>
              <w:pStyle w:val="TabellenInhalt"/>
              <w:rPr>
                <w:rFonts w:ascii="Arial" w:eastAsia="MiloOffc" w:hAnsi="Arial" w:cs="Arial"/>
                <w:sz w:val="22"/>
                <w:szCs w:val="22"/>
                <w:highlight w:val="yellow"/>
                <w:lang w:val="fr-FR"/>
              </w:rPr>
            </w:pPr>
            <w:r>
              <w:rPr>
                <w:rFonts w:ascii="Arial" w:eastAsia="MiloOffc" w:hAnsi="Arial" w:cs="Arial"/>
                <w:sz w:val="22"/>
                <w:szCs w:val="22"/>
                <w:lang w:val="fr-FR"/>
              </w:rPr>
              <w:t>Nombre de sœurs</w:t>
            </w:r>
          </w:p>
        </w:tc>
        <w:tc>
          <w:tcPr>
            <w:tcW w:w="355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B168276" w14:textId="77777777" w:rsidR="00250F07" w:rsidRDefault="00B2375D">
            <w:pPr>
              <w:pStyle w:val="TabellenInhalt"/>
              <w:rPr>
                <w:rFonts w:ascii="Arial" w:eastAsia="MiloOffc" w:hAnsi="Arial" w:cs="Arial"/>
                <w:sz w:val="22"/>
                <w:szCs w:val="22"/>
                <w:highlight w:val="yellow"/>
                <w:lang w:val="fr-FR"/>
              </w:rPr>
            </w:pPr>
            <w:r>
              <w:rPr>
                <w:rFonts w:ascii="Arial" w:eastAsia="MiloOffc" w:hAnsi="Arial" w:cs="Arial"/>
                <w:sz w:val="22"/>
                <w:szCs w:val="22"/>
                <w:lang w:val="fr-FR"/>
              </w:rPr>
              <w:t>Domaines de travail</w:t>
            </w:r>
          </w:p>
        </w:tc>
      </w:tr>
      <w:tr w:rsidR="00250F07" w14:paraId="20E9BE1B" w14:textId="77777777">
        <w:tc>
          <w:tcPr>
            <w:tcW w:w="2836" w:type="dxa"/>
            <w:tcBorders>
              <w:top w:val="single" w:sz="2" w:space="0" w:color="000001"/>
              <w:left w:val="single" w:sz="2" w:space="0" w:color="000001"/>
              <w:bottom w:val="single" w:sz="2" w:space="0" w:color="000001"/>
            </w:tcBorders>
            <w:shd w:val="clear" w:color="auto" w:fill="auto"/>
            <w:tcMar>
              <w:left w:w="45" w:type="dxa"/>
            </w:tcMar>
          </w:tcPr>
          <w:p w14:paraId="58FF4602" w14:textId="77777777" w:rsidR="00250F07" w:rsidRDefault="00250F07">
            <w:pPr>
              <w:pStyle w:val="TabellenInhalt"/>
              <w:snapToGrid w:val="0"/>
              <w:rPr>
                <w:rFonts w:ascii="Arial" w:hAnsi="Arial" w:cs="Arial"/>
                <w:sz w:val="22"/>
                <w:szCs w:val="22"/>
                <w:highlight w:val="yellow"/>
                <w:lang w:val="fr-FR"/>
              </w:rPr>
            </w:pPr>
          </w:p>
        </w:tc>
        <w:tc>
          <w:tcPr>
            <w:tcW w:w="1583" w:type="dxa"/>
            <w:tcBorders>
              <w:top w:val="single" w:sz="2" w:space="0" w:color="000001"/>
              <w:left w:val="single" w:sz="2" w:space="0" w:color="000001"/>
              <w:bottom w:val="single" w:sz="2" w:space="0" w:color="000001"/>
            </w:tcBorders>
            <w:shd w:val="clear" w:color="auto" w:fill="auto"/>
            <w:tcMar>
              <w:left w:w="45" w:type="dxa"/>
            </w:tcMar>
          </w:tcPr>
          <w:p w14:paraId="542DAD84" w14:textId="77777777" w:rsidR="00250F07" w:rsidRDefault="00250F07">
            <w:pPr>
              <w:pStyle w:val="TabellenInhalt"/>
              <w:snapToGrid w:val="0"/>
              <w:rPr>
                <w:rFonts w:ascii="Arial" w:hAnsi="Arial" w:cs="Arial"/>
                <w:sz w:val="22"/>
                <w:szCs w:val="22"/>
                <w:highlight w:val="yellow"/>
                <w:lang w:val="fr-FR"/>
              </w:rPr>
            </w:pPr>
          </w:p>
        </w:tc>
        <w:tc>
          <w:tcPr>
            <w:tcW w:w="1522" w:type="dxa"/>
            <w:tcBorders>
              <w:top w:val="single" w:sz="2" w:space="0" w:color="000001"/>
              <w:left w:val="single" w:sz="2" w:space="0" w:color="000001"/>
              <w:bottom w:val="single" w:sz="2" w:space="0" w:color="000001"/>
            </w:tcBorders>
            <w:shd w:val="clear" w:color="auto" w:fill="auto"/>
            <w:tcMar>
              <w:left w:w="45" w:type="dxa"/>
            </w:tcMar>
          </w:tcPr>
          <w:p w14:paraId="77668547" w14:textId="77777777" w:rsidR="00250F07" w:rsidRDefault="00250F07">
            <w:pPr>
              <w:pStyle w:val="TabellenInhalt"/>
              <w:snapToGrid w:val="0"/>
              <w:rPr>
                <w:rFonts w:ascii="Arial" w:hAnsi="Arial" w:cs="Arial"/>
                <w:sz w:val="22"/>
                <w:szCs w:val="22"/>
                <w:highlight w:val="yellow"/>
                <w:lang w:val="fr-FR"/>
              </w:rPr>
            </w:pPr>
          </w:p>
        </w:tc>
        <w:tc>
          <w:tcPr>
            <w:tcW w:w="355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313FD50" w14:textId="77777777" w:rsidR="00250F07" w:rsidRDefault="00250F07">
            <w:pPr>
              <w:pStyle w:val="TabellenInhalt"/>
              <w:snapToGrid w:val="0"/>
              <w:rPr>
                <w:rFonts w:ascii="Arial" w:hAnsi="Arial" w:cs="Arial"/>
                <w:sz w:val="22"/>
                <w:szCs w:val="22"/>
                <w:highlight w:val="yellow"/>
                <w:lang w:val="fr-FR"/>
              </w:rPr>
            </w:pPr>
          </w:p>
        </w:tc>
      </w:tr>
      <w:tr w:rsidR="00250F07" w14:paraId="4B1BFC1B" w14:textId="77777777">
        <w:tc>
          <w:tcPr>
            <w:tcW w:w="2836" w:type="dxa"/>
            <w:tcBorders>
              <w:top w:val="single" w:sz="2" w:space="0" w:color="000001"/>
              <w:left w:val="single" w:sz="2" w:space="0" w:color="000001"/>
              <w:bottom w:val="single" w:sz="2" w:space="0" w:color="000001"/>
            </w:tcBorders>
            <w:shd w:val="clear" w:color="auto" w:fill="auto"/>
            <w:tcMar>
              <w:left w:w="45" w:type="dxa"/>
            </w:tcMar>
          </w:tcPr>
          <w:p w14:paraId="422ED5B2" w14:textId="77777777" w:rsidR="00250F07" w:rsidRDefault="00250F07">
            <w:pPr>
              <w:pStyle w:val="TabellenInhalt"/>
              <w:snapToGrid w:val="0"/>
              <w:rPr>
                <w:rFonts w:ascii="Arial" w:hAnsi="Arial" w:cs="Arial"/>
                <w:sz w:val="22"/>
                <w:szCs w:val="22"/>
                <w:highlight w:val="yellow"/>
                <w:lang w:val="fr-FR"/>
              </w:rPr>
            </w:pPr>
          </w:p>
        </w:tc>
        <w:tc>
          <w:tcPr>
            <w:tcW w:w="1583" w:type="dxa"/>
            <w:tcBorders>
              <w:top w:val="single" w:sz="2" w:space="0" w:color="000001"/>
              <w:left w:val="single" w:sz="2" w:space="0" w:color="000001"/>
              <w:bottom w:val="single" w:sz="2" w:space="0" w:color="000001"/>
            </w:tcBorders>
            <w:shd w:val="clear" w:color="auto" w:fill="auto"/>
            <w:tcMar>
              <w:left w:w="45" w:type="dxa"/>
            </w:tcMar>
          </w:tcPr>
          <w:p w14:paraId="19C8D6DF" w14:textId="77777777" w:rsidR="00250F07" w:rsidRDefault="00250F07">
            <w:pPr>
              <w:pStyle w:val="TabellenInhalt"/>
              <w:snapToGrid w:val="0"/>
              <w:rPr>
                <w:rFonts w:ascii="Arial" w:hAnsi="Arial" w:cs="Arial"/>
                <w:sz w:val="22"/>
                <w:szCs w:val="22"/>
                <w:highlight w:val="yellow"/>
                <w:lang w:val="fr-FR"/>
              </w:rPr>
            </w:pPr>
          </w:p>
        </w:tc>
        <w:tc>
          <w:tcPr>
            <w:tcW w:w="1522" w:type="dxa"/>
            <w:tcBorders>
              <w:top w:val="single" w:sz="2" w:space="0" w:color="000001"/>
              <w:left w:val="single" w:sz="2" w:space="0" w:color="000001"/>
              <w:bottom w:val="single" w:sz="2" w:space="0" w:color="000001"/>
            </w:tcBorders>
            <w:shd w:val="clear" w:color="auto" w:fill="auto"/>
            <w:tcMar>
              <w:left w:w="45" w:type="dxa"/>
            </w:tcMar>
          </w:tcPr>
          <w:p w14:paraId="48E7EE3F" w14:textId="77777777" w:rsidR="00250F07" w:rsidRDefault="00250F07">
            <w:pPr>
              <w:pStyle w:val="TabellenInhalt"/>
              <w:snapToGrid w:val="0"/>
              <w:rPr>
                <w:rFonts w:ascii="Arial" w:hAnsi="Arial" w:cs="Arial"/>
                <w:sz w:val="22"/>
                <w:szCs w:val="22"/>
                <w:highlight w:val="yellow"/>
                <w:lang w:val="fr-FR"/>
              </w:rPr>
            </w:pPr>
          </w:p>
        </w:tc>
        <w:tc>
          <w:tcPr>
            <w:tcW w:w="355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4ABBA70" w14:textId="77777777" w:rsidR="00250F07" w:rsidRDefault="00250F07">
            <w:pPr>
              <w:pStyle w:val="TabellenInhalt"/>
              <w:snapToGrid w:val="0"/>
              <w:rPr>
                <w:rFonts w:ascii="Arial" w:hAnsi="Arial" w:cs="Arial"/>
                <w:sz w:val="22"/>
                <w:szCs w:val="22"/>
                <w:highlight w:val="yellow"/>
                <w:lang w:val="fr-FR"/>
              </w:rPr>
            </w:pPr>
          </w:p>
        </w:tc>
      </w:tr>
      <w:tr w:rsidR="00250F07" w14:paraId="2302ED70" w14:textId="77777777">
        <w:tc>
          <w:tcPr>
            <w:tcW w:w="2836" w:type="dxa"/>
            <w:tcBorders>
              <w:top w:val="single" w:sz="2" w:space="0" w:color="000001"/>
              <w:left w:val="single" w:sz="2" w:space="0" w:color="000001"/>
              <w:bottom w:val="single" w:sz="2" w:space="0" w:color="000001"/>
            </w:tcBorders>
            <w:shd w:val="clear" w:color="auto" w:fill="auto"/>
            <w:tcMar>
              <w:left w:w="45" w:type="dxa"/>
            </w:tcMar>
          </w:tcPr>
          <w:p w14:paraId="0BA3721A" w14:textId="77777777" w:rsidR="00250F07" w:rsidRDefault="00250F07">
            <w:pPr>
              <w:pStyle w:val="TabellenInhalt"/>
              <w:snapToGrid w:val="0"/>
              <w:rPr>
                <w:rFonts w:ascii="Arial" w:hAnsi="Arial" w:cs="Arial"/>
                <w:sz w:val="22"/>
                <w:szCs w:val="22"/>
                <w:highlight w:val="yellow"/>
                <w:lang w:val="fr-FR"/>
              </w:rPr>
            </w:pPr>
          </w:p>
        </w:tc>
        <w:tc>
          <w:tcPr>
            <w:tcW w:w="1583" w:type="dxa"/>
            <w:tcBorders>
              <w:top w:val="single" w:sz="2" w:space="0" w:color="000001"/>
              <w:left w:val="single" w:sz="2" w:space="0" w:color="000001"/>
              <w:bottom w:val="single" w:sz="2" w:space="0" w:color="000001"/>
            </w:tcBorders>
            <w:shd w:val="clear" w:color="auto" w:fill="auto"/>
            <w:tcMar>
              <w:left w:w="45" w:type="dxa"/>
            </w:tcMar>
          </w:tcPr>
          <w:p w14:paraId="185CFE34" w14:textId="77777777" w:rsidR="00250F07" w:rsidRDefault="00250F07">
            <w:pPr>
              <w:pStyle w:val="TabellenInhalt"/>
              <w:snapToGrid w:val="0"/>
              <w:rPr>
                <w:rFonts w:ascii="Arial" w:hAnsi="Arial" w:cs="Arial"/>
                <w:sz w:val="22"/>
                <w:szCs w:val="22"/>
                <w:highlight w:val="yellow"/>
                <w:lang w:val="fr-FR"/>
              </w:rPr>
            </w:pPr>
          </w:p>
        </w:tc>
        <w:tc>
          <w:tcPr>
            <w:tcW w:w="1522" w:type="dxa"/>
            <w:tcBorders>
              <w:top w:val="single" w:sz="2" w:space="0" w:color="000001"/>
              <w:left w:val="single" w:sz="2" w:space="0" w:color="000001"/>
              <w:bottom w:val="single" w:sz="2" w:space="0" w:color="000001"/>
            </w:tcBorders>
            <w:shd w:val="clear" w:color="auto" w:fill="auto"/>
            <w:tcMar>
              <w:left w:w="45" w:type="dxa"/>
            </w:tcMar>
          </w:tcPr>
          <w:p w14:paraId="4290D18E" w14:textId="77777777" w:rsidR="00250F07" w:rsidRDefault="00250F07">
            <w:pPr>
              <w:pStyle w:val="TabellenInhalt"/>
              <w:snapToGrid w:val="0"/>
              <w:rPr>
                <w:rFonts w:ascii="Arial" w:hAnsi="Arial" w:cs="Arial"/>
                <w:sz w:val="22"/>
                <w:szCs w:val="22"/>
                <w:highlight w:val="yellow"/>
                <w:lang w:val="fr-FR"/>
              </w:rPr>
            </w:pPr>
          </w:p>
        </w:tc>
        <w:tc>
          <w:tcPr>
            <w:tcW w:w="355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8C4050F" w14:textId="77777777" w:rsidR="00250F07" w:rsidRDefault="00250F07">
            <w:pPr>
              <w:pStyle w:val="TabellenInhalt"/>
              <w:snapToGrid w:val="0"/>
              <w:rPr>
                <w:rFonts w:ascii="Arial" w:hAnsi="Arial" w:cs="Arial"/>
                <w:sz w:val="22"/>
                <w:szCs w:val="22"/>
                <w:highlight w:val="yellow"/>
                <w:lang w:val="fr-FR"/>
              </w:rPr>
            </w:pPr>
          </w:p>
        </w:tc>
      </w:tr>
      <w:tr w:rsidR="00250F07" w14:paraId="57518FF5" w14:textId="77777777">
        <w:tc>
          <w:tcPr>
            <w:tcW w:w="2836" w:type="dxa"/>
            <w:tcBorders>
              <w:top w:val="single" w:sz="2" w:space="0" w:color="000001"/>
              <w:left w:val="single" w:sz="2" w:space="0" w:color="000001"/>
              <w:bottom w:val="single" w:sz="2" w:space="0" w:color="000001"/>
            </w:tcBorders>
            <w:shd w:val="clear" w:color="auto" w:fill="auto"/>
            <w:tcMar>
              <w:left w:w="45" w:type="dxa"/>
            </w:tcMar>
          </w:tcPr>
          <w:p w14:paraId="425BA520" w14:textId="7FF2BF48" w:rsidR="00250F07" w:rsidRDefault="00B2375D">
            <w:pPr>
              <w:pStyle w:val="TabellenInhalt"/>
              <w:rPr>
                <w:rFonts w:ascii="Arial" w:hAnsi="Arial" w:cs="Arial"/>
                <w:noProof/>
                <w:sz w:val="22"/>
                <w:szCs w:val="22"/>
                <w:lang w:val="fr-FR"/>
              </w:rPr>
            </w:pPr>
            <w:r>
              <w:rPr>
                <w:rFonts w:ascii="Arial" w:hAnsi="Arial" w:cs="Arial"/>
                <w:noProof/>
                <w:sz w:val="22"/>
                <w:szCs w:val="22"/>
                <w:lang w:val="fr-FR"/>
              </w:rPr>
              <w:t xml:space="preserve">Nombre </w:t>
            </w:r>
            <w:r w:rsidR="006978AD">
              <w:rPr>
                <w:rFonts w:ascii="Arial" w:hAnsi="Arial" w:cs="Arial"/>
                <w:noProof/>
                <w:sz w:val="22"/>
                <w:szCs w:val="22"/>
                <w:lang w:val="fr-FR"/>
              </w:rPr>
              <w:t xml:space="preserve">total </w:t>
            </w:r>
            <w:r>
              <w:rPr>
                <w:rFonts w:ascii="Arial" w:hAnsi="Arial" w:cs="Arial"/>
                <w:noProof/>
                <w:sz w:val="22"/>
                <w:szCs w:val="22"/>
                <w:lang w:val="fr-FR"/>
              </w:rPr>
              <w:t>de communautés</w:t>
            </w:r>
            <w:r w:rsidR="006978AD">
              <w:rPr>
                <w:rFonts w:ascii="Arial" w:hAnsi="Arial" w:cs="Arial"/>
                <w:noProof/>
                <w:sz w:val="22"/>
                <w:szCs w:val="22"/>
                <w:lang w:val="fr-FR"/>
              </w:rPr>
              <w:t>/</w:t>
            </w:r>
            <w:r>
              <w:rPr>
                <w:rFonts w:ascii="Arial" w:hAnsi="Arial" w:cs="Arial"/>
                <w:noProof/>
                <w:sz w:val="22"/>
                <w:szCs w:val="22"/>
                <w:lang w:val="fr-FR"/>
              </w:rPr>
              <w:t xml:space="preserve"> </w:t>
            </w:r>
          </w:p>
          <w:p w14:paraId="50DA8262" w14:textId="5443130C" w:rsidR="00250F07" w:rsidRDefault="00B2375D">
            <w:pPr>
              <w:pStyle w:val="TabellenInhalt"/>
              <w:rPr>
                <w:rFonts w:ascii="Arial" w:hAnsi="Arial" w:cs="Arial"/>
                <w:sz w:val="22"/>
                <w:szCs w:val="22"/>
                <w:highlight w:val="yellow"/>
                <w:lang w:val="fr-FR"/>
              </w:rPr>
            </w:pPr>
            <w:r>
              <w:rPr>
                <w:rFonts w:ascii="Arial" w:hAnsi="Arial" w:cs="Arial"/>
                <w:noProof/>
                <w:sz w:val="22"/>
                <w:szCs w:val="22"/>
                <w:lang w:val="fr-FR"/>
              </w:rPr>
              <w:t>congrégations</w:t>
            </w:r>
            <w:r w:rsidR="006978AD">
              <w:rPr>
                <w:rFonts w:ascii="Arial" w:hAnsi="Arial" w:cs="Arial"/>
                <w:noProof/>
                <w:sz w:val="22"/>
                <w:szCs w:val="22"/>
                <w:lang w:val="fr-FR"/>
              </w:rPr>
              <w:t xml:space="preserve"> </w:t>
            </w:r>
            <w:r>
              <w:rPr>
                <w:rFonts w:ascii="Arial" w:hAnsi="Arial" w:cs="Arial"/>
                <w:noProof/>
                <w:sz w:val="22"/>
                <w:szCs w:val="22"/>
                <w:lang w:val="fr-FR"/>
              </w:rPr>
              <w:t>:</w:t>
            </w:r>
          </w:p>
        </w:tc>
        <w:tc>
          <w:tcPr>
            <w:tcW w:w="1583" w:type="dxa"/>
            <w:tcBorders>
              <w:top w:val="single" w:sz="2" w:space="0" w:color="000001"/>
              <w:left w:val="single" w:sz="2" w:space="0" w:color="000001"/>
              <w:bottom w:val="single" w:sz="2" w:space="0" w:color="000001"/>
            </w:tcBorders>
            <w:shd w:val="clear" w:color="auto" w:fill="auto"/>
            <w:tcMar>
              <w:left w:w="45" w:type="dxa"/>
            </w:tcMar>
          </w:tcPr>
          <w:p w14:paraId="69C8C78F" w14:textId="77777777" w:rsidR="00250F07" w:rsidRDefault="00250F07">
            <w:pPr>
              <w:pStyle w:val="TabellenInhalt"/>
              <w:snapToGrid w:val="0"/>
              <w:rPr>
                <w:rFonts w:ascii="Arial" w:hAnsi="Arial" w:cs="Arial"/>
                <w:sz w:val="22"/>
                <w:szCs w:val="22"/>
                <w:highlight w:val="yellow"/>
                <w:lang w:val="fr-FR"/>
              </w:rPr>
            </w:pPr>
          </w:p>
        </w:tc>
        <w:tc>
          <w:tcPr>
            <w:tcW w:w="1522" w:type="dxa"/>
            <w:tcBorders>
              <w:top w:val="single" w:sz="2" w:space="0" w:color="000001"/>
              <w:left w:val="single" w:sz="2" w:space="0" w:color="000001"/>
              <w:bottom w:val="single" w:sz="2" w:space="0" w:color="000001"/>
            </w:tcBorders>
            <w:shd w:val="clear" w:color="auto" w:fill="auto"/>
            <w:tcMar>
              <w:left w:w="45" w:type="dxa"/>
            </w:tcMar>
          </w:tcPr>
          <w:p w14:paraId="569CB09C" w14:textId="77777777" w:rsidR="00250F07" w:rsidRDefault="00B2375D">
            <w:pPr>
              <w:pStyle w:val="TabellenInhalt"/>
              <w:rPr>
                <w:rFonts w:ascii="Arial" w:hAnsi="Arial" w:cs="Arial"/>
                <w:sz w:val="22"/>
                <w:szCs w:val="22"/>
                <w:highlight w:val="yellow"/>
                <w:lang w:val="fr-FR"/>
              </w:rPr>
            </w:pPr>
            <w:r>
              <w:rPr>
                <w:rFonts w:ascii="Arial" w:hAnsi="Arial" w:cs="Arial"/>
                <w:sz w:val="22"/>
                <w:szCs w:val="22"/>
                <w:lang w:val="fr-FR"/>
              </w:rPr>
              <w:t>Nombre total de sœurs :</w:t>
            </w:r>
          </w:p>
        </w:tc>
        <w:tc>
          <w:tcPr>
            <w:tcW w:w="355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4302D95" w14:textId="77777777" w:rsidR="00250F07" w:rsidRDefault="00250F07">
            <w:pPr>
              <w:pStyle w:val="TabellenInhalt"/>
              <w:snapToGrid w:val="0"/>
              <w:rPr>
                <w:rFonts w:ascii="Arial" w:hAnsi="Arial" w:cs="Arial"/>
                <w:sz w:val="22"/>
                <w:szCs w:val="22"/>
                <w:highlight w:val="yellow"/>
                <w:lang w:val="fr-FR"/>
              </w:rPr>
            </w:pPr>
          </w:p>
        </w:tc>
      </w:tr>
    </w:tbl>
    <w:p w14:paraId="6F0C9A3E" w14:textId="77777777" w:rsidR="00250F07" w:rsidRDefault="00250F07">
      <w:pPr>
        <w:spacing w:after="113"/>
        <w:ind w:left="261" w:hanging="261"/>
        <w:rPr>
          <w:rFonts w:ascii="Arial" w:eastAsia="MiloOffc" w:hAnsi="Arial" w:cs="Arial"/>
          <w:b/>
          <w:bCs/>
          <w:sz w:val="8"/>
          <w:szCs w:val="8"/>
          <w:highlight w:val="yellow"/>
          <w:lang w:val="fr-FR"/>
        </w:rPr>
      </w:pPr>
    </w:p>
    <w:p w14:paraId="51864079" w14:textId="77777777" w:rsidR="00250F07" w:rsidRDefault="00B2375D">
      <w:pPr>
        <w:spacing w:before="113" w:after="113"/>
        <w:rPr>
          <w:rFonts w:ascii="Arial" w:eastAsia="MiloOffc" w:hAnsi="Arial" w:cs="Arial"/>
          <w:b/>
          <w:bCs/>
          <w:sz w:val="22"/>
          <w:szCs w:val="22"/>
          <w:lang w:val="fr-FR"/>
        </w:rPr>
      </w:pPr>
      <w:r>
        <w:rPr>
          <w:rFonts w:ascii="Arial" w:eastAsia="MiloOffc" w:hAnsi="Arial" w:cs="Arial"/>
          <w:b/>
          <w:bCs/>
          <w:sz w:val="22"/>
          <w:szCs w:val="22"/>
          <w:lang w:val="fr-FR"/>
        </w:rPr>
        <w:t xml:space="preserve">Veuillez remplir le formulaire Excel ci-joint avec ces données spécifiques pour l'aide de </w:t>
      </w:r>
      <w:r w:rsidRPr="00A156A6">
        <w:rPr>
          <w:rFonts w:ascii="Arial" w:eastAsia="MiloOffc" w:hAnsi="Arial" w:cs="Arial"/>
          <w:b/>
          <w:bCs/>
          <w:sz w:val="22"/>
          <w:szCs w:val="22"/>
          <w:lang w:val="fr-FR"/>
        </w:rPr>
        <w:t>subsistance :</w:t>
      </w:r>
    </w:p>
    <w:tbl>
      <w:tblPr>
        <w:tblStyle w:val="Tabellenraster"/>
        <w:tblW w:w="9268" w:type="dxa"/>
        <w:tblInd w:w="360" w:type="dxa"/>
        <w:tblCellMar>
          <w:left w:w="103" w:type="dxa"/>
        </w:tblCellMar>
        <w:tblLook w:val="04A0" w:firstRow="1" w:lastRow="0" w:firstColumn="1" w:lastColumn="0" w:noHBand="0" w:noVBand="1"/>
      </w:tblPr>
      <w:tblGrid>
        <w:gridCol w:w="5872"/>
        <w:gridCol w:w="1699"/>
        <w:gridCol w:w="1697"/>
      </w:tblGrid>
      <w:tr w:rsidR="00250F07" w14:paraId="6D991B50" w14:textId="77777777">
        <w:tc>
          <w:tcPr>
            <w:tcW w:w="9268" w:type="dxa"/>
            <w:gridSpan w:val="3"/>
            <w:shd w:val="clear" w:color="auto" w:fill="auto"/>
            <w:tcMar>
              <w:left w:w="103" w:type="dxa"/>
            </w:tcMar>
          </w:tcPr>
          <w:p w14:paraId="266436DA" w14:textId="77777777" w:rsidR="00250F07" w:rsidRDefault="00B2375D">
            <w:pPr>
              <w:pStyle w:val="Listenabsatz"/>
              <w:numPr>
                <w:ilvl w:val="0"/>
                <w:numId w:val="5"/>
              </w:numPr>
              <w:spacing w:after="113"/>
              <w:rPr>
                <w:rFonts w:eastAsia="MiloOffc" w:cs="Arial"/>
                <w:b/>
                <w:bCs/>
                <w:sz w:val="22"/>
                <w:szCs w:val="22"/>
                <w:lang w:val="fr-FR"/>
              </w:rPr>
            </w:pPr>
            <w:r>
              <w:rPr>
                <w:rFonts w:eastAsia="MiloOffc" w:cs="Arial"/>
                <w:b/>
                <w:bCs/>
                <w:sz w:val="22"/>
                <w:szCs w:val="22"/>
                <w:lang w:val="fr-FR"/>
              </w:rPr>
              <w:t>Recettes</w:t>
            </w:r>
          </w:p>
        </w:tc>
      </w:tr>
      <w:tr w:rsidR="00250F07" w14:paraId="38A24AEE" w14:textId="77777777">
        <w:tc>
          <w:tcPr>
            <w:tcW w:w="5872" w:type="dxa"/>
            <w:shd w:val="clear" w:color="auto" w:fill="auto"/>
            <w:tcMar>
              <w:left w:w="103" w:type="dxa"/>
            </w:tcMar>
          </w:tcPr>
          <w:p w14:paraId="25B9CF44" w14:textId="45B80686" w:rsidR="00250F07" w:rsidRDefault="00B2375D">
            <w:pPr>
              <w:spacing w:after="113"/>
            </w:pPr>
            <w:r>
              <w:rPr>
                <w:rFonts w:ascii="Arial" w:eastAsia="MiloOffc" w:hAnsi="Arial" w:cs="Arial"/>
                <w:b/>
                <w:bCs/>
                <w:sz w:val="22"/>
                <w:szCs w:val="22"/>
                <w:lang w:val="fr-FR"/>
              </w:rPr>
              <w:t xml:space="preserve">Provenance </w:t>
            </w:r>
          </w:p>
        </w:tc>
        <w:tc>
          <w:tcPr>
            <w:tcW w:w="1699" w:type="dxa"/>
            <w:shd w:val="clear" w:color="auto" w:fill="auto"/>
            <w:tcMar>
              <w:left w:w="103" w:type="dxa"/>
            </w:tcMar>
          </w:tcPr>
          <w:p w14:paraId="64511946" w14:textId="3FDF2656" w:rsidR="00250F07" w:rsidRDefault="00B2375D">
            <w:pPr>
              <w:spacing w:after="113"/>
            </w:pPr>
            <w:r>
              <w:rPr>
                <w:rFonts w:ascii="Arial" w:eastAsia="MiloOffc" w:hAnsi="Arial" w:cs="Arial"/>
                <w:b/>
                <w:bCs/>
                <w:sz w:val="22"/>
                <w:szCs w:val="22"/>
                <w:lang w:val="fr-FR"/>
              </w:rPr>
              <w:t xml:space="preserve">Montant budgété </w:t>
            </w:r>
          </w:p>
        </w:tc>
        <w:tc>
          <w:tcPr>
            <w:tcW w:w="1697" w:type="dxa"/>
            <w:shd w:val="clear" w:color="auto" w:fill="auto"/>
            <w:tcMar>
              <w:left w:w="103" w:type="dxa"/>
            </w:tcMar>
          </w:tcPr>
          <w:p w14:paraId="16438DC4" w14:textId="77777777" w:rsidR="00250F07" w:rsidRDefault="00B2375D">
            <w:pPr>
              <w:spacing w:after="113"/>
              <w:rPr>
                <w:rFonts w:ascii="Arial" w:eastAsia="MiloOffc" w:hAnsi="Arial" w:cs="Arial"/>
                <w:b/>
                <w:bCs/>
                <w:sz w:val="22"/>
                <w:szCs w:val="22"/>
                <w:lang w:val="fr-FR"/>
              </w:rPr>
            </w:pPr>
            <w:r>
              <w:rPr>
                <w:rFonts w:ascii="Arial" w:eastAsia="MiloOffc" w:hAnsi="Arial" w:cs="Arial"/>
                <w:b/>
                <w:bCs/>
                <w:sz w:val="22"/>
                <w:szCs w:val="22"/>
                <w:lang w:val="fr-FR"/>
              </w:rPr>
              <w:t>Commentaire</w:t>
            </w:r>
          </w:p>
        </w:tc>
      </w:tr>
      <w:tr w:rsidR="00250F07" w14:paraId="03BEB011" w14:textId="77777777">
        <w:tc>
          <w:tcPr>
            <w:tcW w:w="5872" w:type="dxa"/>
            <w:shd w:val="clear" w:color="auto" w:fill="auto"/>
            <w:tcMar>
              <w:left w:w="103" w:type="dxa"/>
            </w:tcMar>
          </w:tcPr>
          <w:p w14:paraId="4521652D" w14:textId="77777777" w:rsidR="00250F07" w:rsidRDefault="00B2375D">
            <w:pPr>
              <w:pStyle w:val="TabellenInhalt"/>
              <w:rPr>
                <w:rFonts w:ascii="Arial" w:eastAsia="MiloOffc" w:hAnsi="Arial" w:cs="Arial"/>
                <w:sz w:val="22"/>
                <w:szCs w:val="22"/>
                <w:highlight w:val="yellow"/>
                <w:lang w:val="fr-FR"/>
              </w:rPr>
            </w:pPr>
            <w:r>
              <w:rPr>
                <w:rFonts w:ascii="Arial" w:hAnsi="Arial" w:cs="Arial"/>
                <w:sz w:val="22"/>
                <w:szCs w:val="22"/>
                <w:lang w:val="fr-FR"/>
              </w:rPr>
              <w:t>Contribution du diocèse</w:t>
            </w:r>
          </w:p>
        </w:tc>
        <w:tc>
          <w:tcPr>
            <w:tcW w:w="1699" w:type="dxa"/>
            <w:shd w:val="clear" w:color="auto" w:fill="auto"/>
            <w:tcMar>
              <w:left w:w="103" w:type="dxa"/>
            </w:tcMar>
          </w:tcPr>
          <w:p w14:paraId="2D334B96" w14:textId="77777777" w:rsidR="00250F07" w:rsidRDefault="00250F07">
            <w:pPr>
              <w:spacing w:after="113"/>
              <w:rPr>
                <w:rFonts w:ascii="Arial" w:eastAsia="MiloOffc" w:hAnsi="Arial" w:cs="Arial"/>
                <w:b/>
                <w:bCs/>
                <w:sz w:val="22"/>
                <w:szCs w:val="22"/>
                <w:highlight w:val="yellow"/>
                <w:lang w:val="fr-FR"/>
              </w:rPr>
            </w:pPr>
          </w:p>
        </w:tc>
        <w:tc>
          <w:tcPr>
            <w:tcW w:w="1697" w:type="dxa"/>
            <w:shd w:val="clear" w:color="auto" w:fill="auto"/>
            <w:tcMar>
              <w:left w:w="103" w:type="dxa"/>
            </w:tcMar>
          </w:tcPr>
          <w:p w14:paraId="23E783F9" w14:textId="77777777" w:rsidR="00250F07" w:rsidRDefault="00250F07">
            <w:pPr>
              <w:spacing w:after="113"/>
              <w:rPr>
                <w:rFonts w:ascii="Arial" w:eastAsia="MiloOffc" w:hAnsi="Arial" w:cs="Arial"/>
                <w:b/>
                <w:bCs/>
                <w:sz w:val="22"/>
                <w:szCs w:val="22"/>
                <w:highlight w:val="yellow"/>
                <w:lang w:val="fr-FR"/>
              </w:rPr>
            </w:pPr>
          </w:p>
        </w:tc>
      </w:tr>
      <w:tr w:rsidR="00250F07" w14:paraId="69D432E0" w14:textId="77777777">
        <w:tc>
          <w:tcPr>
            <w:tcW w:w="5872" w:type="dxa"/>
            <w:shd w:val="clear" w:color="auto" w:fill="auto"/>
            <w:tcMar>
              <w:left w:w="103" w:type="dxa"/>
            </w:tcMar>
          </w:tcPr>
          <w:p w14:paraId="45753007" w14:textId="77777777" w:rsidR="00250F07" w:rsidRDefault="00B2375D">
            <w:pPr>
              <w:pStyle w:val="TabellenInhalt"/>
              <w:rPr>
                <w:rFonts w:ascii="Arial" w:eastAsia="MiloOffc" w:hAnsi="Arial" w:cs="Arial"/>
                <w:sz w:val="22"/>
                <w:szCs w:val="22"/>
                <w:highlight w:val="yellow"/>
                <w:lang w:val="fr-FR"/>
              </w:rPr>
            </w:pPr>
            <w:r>
              <w:rPr>
                <w:rFonts w:ascii="Arial" w:eastAsia="MiloOffc" w:hAnsi="Arial" w:cs="Arial"/>
                <w:sz w:val="22"/>
                <w:szCs w:val="22"/>
                <w:lang w:val="fr-FR"/>
              </w:rPr>
              <w:t>Contribution des paroisses respectives</w:t>
            </w:r>
          </w:p>
        </w:tc>
        <w:tc>
          <w:tcPr>
            <w:tcW w:w="1699" w:type="dxa"/>
            <w:shd w:val="clear" w:color="auto" w:fill="auto"/>
            <w:tcMar>
              <w:left w:w="103" w:type="dxa"/>
            </w:tcMar>
          </w:tcPr>
          <w:p w14:paraId="3BC04AB2" w14:textId="77777777" w:rsidR="00250F07" w:rsidRDefault="00250F07">
            <w:pPr>
              <w:spacing w:after="113"/>
              <w:rPr>
                <w:rFonts w:ascii="Arial" w:eastAsia="MiloOffc" w:hAnsi="Arial" w:cs="Arial"/>
                <w:b/>
                <w:bCs/>
                <w:sz w:val="22"/>
                <w:szCs w:val="22"/>
                <w:highlight w:val="yellow"/>
                <w:lang w:val="fr-FR"/>
              </w:rPr>
            </w:pPr>
          </w:p>
        </w:tc>
        <w:tc>
          <w:tcPr>
            <w:tcW w:w="1697" w:type="dxa"/>
            <w:shd w:val="clear" w:color="auto" w:fill="auto"/>
            <w:tcMar>
              <w:left w:w="103" w:type="dxa"/>
            </w:tcMar>
          </w:tcPr>
          <w:p w14:paraId="5AFE5372" w14:textId="77777777" w:rsidR="00250F07" w:rsidRDefault="00250F07">
            <w:pPr>
              <w:spacing w:after="113"/>
              <w:rPr>
                <w:rFonts w:ascii="Arial" w:eastAsia="MiloOffc" w:hAnsi="Arial" w:cs="Arial"/>
                <w:b/>
                <w:bCs/>
                <w:sz w:val="22"/>
                <w:szCs w:val="22"/>
                <w:highlight w:val="yellow"/>
                <w:lang w:val="fr-FR"/>
              </w:rPr>
            </w:pPr>
          </w:p>
        </w:tc>
      </w:tr>
      <w:tr w:rsidR="00250F07" w14:paraId="400FFFDF" w14:textId="77777777">
        <w:tc>
          <w:tcPr>
            <w:tcW w:w="5872" w:type="dxa"/>
            <w:shd w:val="clear" w:color="auto" w:fill="auto"/>
            <w:tcMar>
              <w:left w:w="103" w:type="dxa"/>
            </w:tcMar>
          </w:tcPr>
          <w:p w14:paraId="0CB09BE3" w14:textId="77777777" w:rsidR="00250F07" w:rsidRDefault="00B2375D">
            <w:pPr>
              <w:pStyle w:val="TabellenInhalt"/>
              <w:rPr>
                <w:rFonts w:ascii="Arial" w:eastAsia="MiloOffc" w:hAnsi="Arial" w:cs="Arial"/>
                <w:sz w:val="22"/>
                <w:szCs w:val="22"/>
                <w:highlight w:val="yellow"/>
                <w:lang w:val="fr-FR"/>
              </w:rPr>
            </w:pPr>
            <w:r>
              <w:rPr>
                <w:rFonts w:ascii="Arial" w:eastAsia="MiloOffc" w:hAnsi="Arial" w:cs="Arial"/>
                <w:sz w:val="22"/>
                <w:szCs w:val="22"/>
                <w:lang w:val="fr-FR"/>
              </w:rPr>
              <w:t>Revenus du travail rémunéré des sœurs de chaque communauté, le cas échéant</w:t>
            </w:r>
          </w:p>
        </w:tc>
        <w:tc>
          <w:tcPr>
            <w:tcW w:w="1699" w:type="dxa"/>
            <w:shd w:val="clear" w:color="auto" w:fill="auto"/>
            <w:tcMar>
              <w:left w:w="103" w:type="dxa"/>
            </w:tcMar>
          </w:tcPr>
          <w:p w14:paraId="6E590524" w14:textId="77777777" w:rsidR="00250F07" w:rsidRDefault="00250F07">
            <w:pPr>
              <w:spacing w:after="113"/>
              <w:rPr>
                <w:rFonts w:ascii="Arial" w:eastAsia="MiloOffc" w:hAnsi="Arial" w:cs="Arial"/>
                <w:b/>
                <w:bCs/>
                <w:sz w:val="22"/>
                <w:szCs w:val="22"/>
                <w:highlight w:val="yellow"/>
                <w:lang w:val="fr-FR"/>
              </w:rPr>
            </w:pPr>
          </w:p>
        </w:tc>
        <w:tc>
          <w:tcPr>
            <w:tcW w:w="1697" w:type="dxa"/>
            <w:shd w:val="clear" w:color="auto" w:fill="auto"/>
            <w:tcMar>
              <w:left w:w="103" w:type="dxa"/>
            </w:tcMar>
          </w:tcPr>
          <w:p w14:paraId="68272053" w14:textId="77777777" w:rsidR="00250F07" w:rsidRDefault="00250F07">
            <w:pPr>
              <w:spacing w:after="113"/>
              <w:rPr>
                <w:rFonts w:ascii="Arial" w:eastAsia="MiloOffc" w:hAnsi="Arial" w:cs="Arial"/>
                <w:b/>
                <w:bCs/>
                <w:sz w:val="22"/>
                <w:szCs w:val="22"/>
                <w:highlight w:val="yellow"/>
                <w:lang w:val="fr-FR"/>
              </w:rPr>
            </w:pPr>
          </w:p>
        </w:tc>
      </w:tr>
      <w:tr w:rsidR="00250F07" w14:paraId="72AD30CF" w14:textId="77777777">
        <w:tc>
          <w:tcPr>
            <w:tcW w:w="5872" w:type="dxa"/>
            <w:shd w:val="clear" w:color="auto" w:fill="auto"/>
            <w:tcMar>
              <w:left w:w="103" w:type="dxa"/>
            </w:tcMar>
          </w:tcPr>
          <w:p w14:paraId="40D7E12F" w14:textId="77777777" w:rsidR="00250F07" w:rsidRDefault="00B2375D">
            <w:pPr>
              <w:pStyle w:val="TabellenInhalt"/>
              <w:rPr>
                <w:rFonts w:ascii="Arial" w:eastAsia="MiloOffc" w:hAnsi="Arial" w:cs="Arial"/>
                <w:sz w:val="22"/>
                <w:szCs w:val="22"/>
                <w:highlight w:val="yellow"/>
                <w:lang w:val="fr-FR"/>
              </w:rPr>
            </w:pPr>
            <w:r>
              <w:rPr>
                <w:rFonts w:ascii="Arial" w:hAnsi="Arial" w:cs="Arial"/>
                <w:sz w:val="22"/>
                <w:szCs w:val="22"/>
                <w:lang w:val="fr-FR"/>
              </w:rPr>
              <w:t>Autres activités de récolte de fonds</w:t>
            </w:r>
          </w:p>
        </w:tc>
        <w:tc>
          <w:tcPr>
            <w:tcW w:w="1699" w:type="dxa"/>
            <w:shd w:val="clear" w:color="auto" w:fill="auto"/>
            <w:tcMar>
              <w:left w:w="103" w:type="dxa"/>
            </w:tcMar>
          </w:tcPr>
          <w:p w14:paraId="34E69361" w14:textId="77777777" w:rsidR="00250F07" w:rsidRDefault="00250F07">
            <w:pPr>
              <w:spacing w:after="113"/>
              <w:rPr>
                <w:rFonts w:ascii="Arial" w:eastAsia="MiloOffc" w:hAnsi="Arial" w:cs="Arial"/>
                <w:b/>
                <w:bCs/>
                <w:sz w:val="22"/>
                <w:szCs w:val="22"/>
                <w:highlight w:val="yellow"/>
                <w:lang w:val="fr-FR"/>
              </w:rPr>
            </w:pPr>
          </w:p>
        </w:tc>
        <w:tc>
          <w:tcPr>
            <w:tcW w:w="1697" w:type="dxa"/>
            <w:shd w:val="clear" w:color="auto" w:fill="auto"/>
            <w:tcMar>
              <w:left w:w="103" w:type="dxa"/>
            </w:tcMar>
          </w:tcPr>
          <w:p w14:paraId="0CB0B8C6" w14:textId="77777777" w:rsidR="00250F07" w:rsidRDefault="00250F07">
            <w:pPr>
              <w:spacing w:after="113"/>
              <w:rPr>
                <w:rFonts w:ascii="Arial" w:eastAsia="MiloOffc" w:hAnsi="Arial" w:cs="Arial"/>
                <w:b/>
                <w:bCs/>
                <w:sz w:val="22"/>
                <w:szCs w:val="22"/>
                <w:highlight w:val="yellow"/>
                <w:lang w:val="fr-FR"/>
              </w:rPr>
            </w:pPr>
          </w:p>
        </w:tc>
      </w:tr>
      <w:tr w:rsidR="00250F07" w14:paraId="674F0DC8" w14:textId="77777777">
        <w:tc>
          <w:tcPr>
            <w:tcW w:w="5872" w:type="dxa"/>
            <w:shd w:val="clear" w:color="auto" w:fill="auto"/>
            <w:tcMar>
              <w:left w:w="103" w:type="dxa"/>
            </w:tcMar>
          </w:tcPr>
          <w:p w14:paraId="79366DD5" w14:textId="77777777" w:rsidR="00250F07" w:rsidRDefault="00B2375D">
            <w:pPr>
              <w:pStyle w:val="TabellenInhalt"/>
              <w:rPr>
                <w:rFonts w:ascii="Arial" w:eastAsia="MiloOffc" w:hAnsi="Arial" w:cs="Arial"/>
                <w:sz w:val="22"/>
                <w:szCs w:val="22"/>
                <w:highlight w:val="yellow"/>
                <w:lang w:val="fr-FR"/>
              </w:rPr>
            </w:pPr>
            <w:r>
              <w:rPr>
                <w:rFonts w:ascii="Arial" w:eastAsia="MiloOffc" w:hAnsi="Arial" w:cs="Arial"/>
                <w:sz w:val="22"/>
                <w:szCs w:val="22"/>
                <w:lang w:val="fr-FR"/>
              </w:rPr>
              <w:t>Contribution des congrégations respectives</w:t>
            </w:r>
          </w:p>
        </w:tc>
        <w:tc>
          <w:tcPr>
            <w:tcW w:w="1699" w:type="dxa"/>
            <w:shd w:val="clear" w:color="auto" w:fill="auto"/>
            <w:tcMar>
              <w:left w:w="103" w:type="dxa"/>
            </w:tcMar>
          </w:tcPr>
          <w:p w14:paraId="38206F4D" w14:textId="77777777" w:rsidR="00250F07" w:rsidRDefault="00250F07">
            <w:pPr>
              <w:spacing w:after="113"/>
              <w:rPr>
                <w:rFonts w:ascii="Arial" w:eastAsia="MiloOffc" w:hAnsi="Arial" w:cs="Arial"/>
                <w:b/>
                <w:bCs/>
                <w:sz w:val="22"/>
                <w:szCs w:val="22"/>
                <w:highlight w:val="yellow"/>
                <w:lang w:val="fr-FR"/>
              </w:rPr>
            </w:pPr>
          </w:p>
        </w:tc>
        <w:tc>
          <w:tcPr>
            <w:tcW w:w="1697" w:type="dxa"/>
            <w:shd w:val="clear" w:color="auto" w:fill="auto"/>
            <w:tcMar>
              <w:left w:w="103" w:type="dxa"/>
            </w:tcMar>
          </w:tcPr>
          <w:p w14:paraId="4F5ABE9B" w14:textId="77777777" w:rsidR="00250F07" w:rsidRDefault="00250F07">
            <w:pPr>
              <w:spacing w:after="113"/>
              <w:rPr>
                <w:rFonts w:ascii="Arial" w:eastAsia="MiloOffc" w:hAnsi="Arial" w:cs="Arial"/>
                <w:b/>
                <w:bCs/>
                <w:sz w:val="22"/>
                <w:szCs w:val="22"/>
                <w:highlight w:val="yellow"/>
                <w:lang w:val="fr-FR"/>
              </w:rPr>
            </w:pPr>
          </w:p>
        </w:tc>
      </w:tr>
      <w:tr w:rsidR="00250F07" w14:paraId="6D8321D6" w14:textId="77777777">
        <w:tc>
          <w:tcPr>
            <w:tcW w:w="5872" w:type="dxa"/>
            <w:shd w:val="clear" w:color="auto" w:fill="auto"/>
            <w:tcMar>
              <w:left w:w="103" w:type="dxa"/>
            </w:tcMar>
          </w:tcPr>
          <w:p w14:paraId="5ED0AAD0" w14:textId="77777777" w:rsidR="00250F07" w:rsidRDefault="00B2375D">
            <w:pPr>
              <w:pStyle w:val="TabellenInhalt"/>
              <w:rPr>
                <w:rFonts w:ascii="Arial" w:eastAsia="MiloOffc" w:hAnsi="Arial" w:cs="Arial"/>
                <w:sz w:val="22"/>
                <w:szCs w:val="22"/>
                <w:highlight w:val="yellow"/>
                <w:lang w:val="fr-FR"/>
              </w:rPr>
            </w:pPr>
            <w:r>
              <w:rPr>
                <w:rFonts w:ascii="Arial" w:hAnsi="Arial" w:cs="Arial"/>
                <w:sz w:val="22"/>
                <w:szCs w:val="22"/>
                <w:lang w:val="fr-FR"/>
              </w:rPr>
              <w:t>Montant demandé à Adveniat</w:t>
            </w:r>
          </w:p>
        </w:tc>
        <w:tc>
          <w:tcPr>
            <w:tcW w:w="1699" w:type="dxa"/>
            <w:shd w:val="clear" w:color="auto" w:fill="auto"/>
            <w:tcMar>
              <w:left w:w="103" w:type="dxa"/>
            </w:tcMar>
          </w:tcPr>
          <w:p w14:paraId="0635E2C1" w14:textId="77777777" w:rsidR="00250F07" w:rsidRDefault="00250F07">
            <w:pPr>
              <w:spacing w:after="113"/>
              <w:rPr>
                <w:rFonts w:ascii="Arial" w:eastAsia="MiloOffc" w:hAnsi="Arial" w:cs="Arial"/>
                <w:b/>
                <w:bCs/>
                <w:sz w:val="22"/>
                <w:szCs w:val="22"/>
                <w:highlight w:val="yellow"/>
                <w:lang w:val="fr-FR"/>
              </w:rPr>
            </w:pPr>
          </w:p>
        </w:tc>
        <w:tc>
          <w:tcPr>
            <w:tcW w:w="1697" w:type="dxa"/>
            <w:shd w:val="clear" w:color="auto" w:fill="auto"/>
            <w:tcMar>
              <w:left w:w="103" w:type="dxa"/>
            </w:tcMar>
          </w:tcPr>
          <w:p w14:paraId="5C48BCE2" w14:textId="77777777" w:rsidR="00250F07" w:rsidRDefault="00250F07">
            <w:pPr>
              <w:spacing w:after="113"/>
              <w:rPr>
                <w:rFonts w:ascii="Arial" w:eastAsia="MiloOffc" w:hAnsi="Arial" w:cs="Arial"/>
                <w:b/>
                <w:bCs/>
                <w:sz w:val="22"/>
                <w:szCs w:val="22"/>
                <w:highlight w:val="yellow"/>
                <w:lang w:val="fr-FR"/>
              </w:rPr>
            </w:pPr>
          </w:p>
        </w:tc>
      </w:tr>
      <w:tr w:rsidR="00250F07" w14:paraId="10769393" w14:textId="77777777">
        <w:tc>
          <w:tcPr>
            <w:tcW w:w="5872" w:type="dxa"/>
            <w:shd w:val="clear" w:color="auto" w:fill="auto"/>
            <w:tcMar>
              <w:left w:w="103" w:type="dxa"/>
            </w:tcMar>
            <w:vAlign w:val="bottom"/>
          </w:tcPr>
          <w:p w14:paraId="5AB5F29F" w14:textId="77777777" w:rsidR="00250F07" w:rsidRDefault="00B2375D">
            <w:pPr>
              <w:spacing w:after="113"/>
              <w:rPr>
                <w:rFonts w:ascii="Arial" w:hAnsi="Arial" w:cs="Arial"/>
                <w:b/>
                <w:bCs/>
                <w:sz w:val="22"/>
                <w:szCs w:val="22"/>
                <w:highlight w:val="yellow"/>
                <w:lang w:val="fr-FR"/>
              </w:rPr>
            </w:pPr>
            <w:r>
              <w:rPr>
                <w:rFonts w:ascii="Arial" w:hAnsi="Arial" w:cs="Arial"/>
                <w:b/>
                <w:bCs/>
                <w:sz w:val="22"/>
                <w:szCs w:val="22"/>
                <w:lang w:val="fr-FR"/>
              </w:rPr>
              <w:t>Somme</w:t>
            </w:r>
          </w:p>
        </w:tc>
        <w:tc>
          <w:tcPr>
            <w:tcW w:w="1699" w:type="dxa"/>
            <w:shd w:val="clear" w:color="auto" w:fill="auto"/>
            <w:tcMar>
              <w:left w:w="103" w:type="dxa"/>
            </w:tcMar>
          </w:tcPr>
          <w:p w14:paraId="11299C8D" w14:textId="77777777" w:rsidR="00250F07" w:rsidRDefault="00250F07">
            <w:pPr>
              <w:spacing w:after="113"/>
              <w:rPr>
                <w:rFonts w:ascii="Arial" w:eastAsia="MiloOffc" w:hAnsi="Arial" w:cs="Arial"/>
                <w:b/>
                <w:bCs/>
                <w:sz w:val="22"/>
                <w:szCs w:val="22"/>
                <w:highlight w:val="yellow"/>
                <w:lang w:val="fr-FR"/>
              </w:rPr>
            </w:pPr>
          </w:p>
        </w:tc>
        <w:tc>
          <w:tcPr>
            <w:tcW w:w="1697" w:type="dxa"/>
            <w:shd w:val="clear" w:color="auto" w:fill="auto"/>
            <w:tcMar>
              <w:left w:w="103" w:type="dxa"/>
            </w:tcMar>
          </w:tcPr>
          <w:p w14:paraId="04677816" w14:textId="77777777" w:rsidR="00250F07" w:rsidRDefault="00250F07">
            <w:pPr>
              <w:spacing w:after="113"/>
              <w:rPr>
                <w:rFonts w:ascii="Arial" w:eastAsia="MiloOffc" w:hAnsi="Arial" w:cs="Arial"/>
                <w:b/>
                <w:bCs/>
                <w:sz w:val="22"/>
                <w:szCs w:val="22"/>
                <w:highlight w:val="yellow"/>
                <w:lang w:val="fr-FR"/>
              </w:rPr>
            </w:pPr>
          </w:p>
        </w:tc>
      </w:tr>
    </w:tbl>
    <w:p w14:paraId="30082EFE" w14:textId="77777777" w:rsidR="00250F07" w:rsidRDefault="00250F07">
      <w:pPr>
        <w:spacing w:after="113"/>
        <w:ind w:left="261" w:hanging="261"/>
        <w:rPr>
          <w:rFonts w:ascii="Arial" w:eastAsia="MiloOffc" w:hAnsi="Arial" w:cs="Arial"/>
          <w:b/>
          <w:bCs/>
          <w:sz w:val="8"/>
          <w:szCs w:val="8"/>
          <w:highlight w:val="yellow"/>
          <w:lang w:val="fr-FR"/>
        </w:rPr>
      </w:pPr>
    </w:p>
    <w:tbl>
      <w:tblPr>
        <w:tblStyle w:val="Tabellenraster"/>
        <w:tblW w:w="9207" w:type="dxa"/>
        <w:tblInd w:w="421" w:type="dxa"/>
        <w:tblCellMar>
          <w:left w:w="103" w:type="dxa"/>
        </w:tblCellMar>
        <w:tblLook w:val="04A0" w:firstRow="1" w:lastRow="0" w:firstColumn="1" w:lastColumn="0" w:noHBand="0" w:noVBand="1"/>
      </w:tblPr>
      <w:tblGrid>
        <w:gridCol w:w="5812"/>
        <w:gridCol w:w="3395"/>
      </w:tblGrid>
      <w:tr w:rsidR="00250F07" w14:paraId="5A6B807A" w14:textId="77777777">
        <w:tc>
          <w:tcPr>
            <w:tcW w:w="5811" w:type="dxa"/>
            <w:shd w:val="clear" w:color="auto" w:fill="auto"/>
            <w:tcMar>
              <w:left w:w="103" w:type="dxa"/>
            </w:tcMar>
          </w:tcPr>
          <w:p w14:paraId="44FF8FC7" w14:textId="77777777" w:rsidR="00250F07" w:rsidRDefault="00B2375D">
            <w:pPr>
              <w:spacing w:after="113"/>
              <w:rPr>
                <w:rFonts w:ascii="Arial" w:hAnsi="Arial" w:cs="Arial"/>
                <w:sz w:val="22"/>
                <w:szCs w:val="22"/>
                <w:lang w:val="fr-FR"/>
              </w:rPr>
            </w:pPr>
            <w:r>
              <w:rPr>
                <w:rFonts w:ascii="Arial" w:hAnsi="Arial" w:cs="Arial"/>
                <w:lang w:val="fr-FR"/>
              </w:rPr>
              <w:t>Dépense annuelle par personne (moyenne)</w:t>
            </w:r>
          </w:p>
        </w:tc>
        <w:tc>
          <w:tcPr>
            <w:tcW w:w="3395" w:type="dxa"/>
            <w:shd w:val="clear" w:color="auto" w:fill="auto"/>
            <w:tcMar>
              <w:left w:w="103" w:type="dxa"/>
            </w:tcMar>
          </w:tcPr>
          <w:p w14:paraId="1B3BA667" w14:textId="77777777" w:rsidR="00250F07" w:rsidRDefault="00250F07">
            <w:pPr>
              <w:spacing w:after="113"/>
              <w:jc w:val="right"/>
              <w:rPr>
                <w:rFonts w:ascii="Arial" w:hAnsi="Arial" w:cs="Arial"/>
                <w:sz w:val="22"/>
                <w:szCs w:val="22"/>
                <w:lang w:val="fr-FR"/>
              </w:rPr>
            </w:pPr>
          </w:p>
        </w:tc>
      </w:tr>
    </w:tbl>
    <w:p w14:paraId="692CB7F6" w14:textId="77777777" w:rsidR="00250F07" w:rsidRPr="00E13680" w:rsidRDefault="00250F07">
      <w:pPr>
        <w:spacing w:after="113"/>
        <w:ind w:left="261" w:hanging="261"/>
        <w:rPr>
          <w:rFonts w:ascii="Arial" w:eastAsia="MiloOffc" w:hAnsi="Arial" w:cs="Arial"/>
          <w:b/>
          <w:bCs/>
          <w:sz w:val="18"/>
          <w:szCs w:val="18"/>
          <w:lang w:val="fr-FR"/>
        </w:rPr>
      </w:pPr>
    </w:p>
    <w:p w14:paraId="01398241" w14:textId="77777777" w:rsidR="00250F07" w:rsidRDefault="00B2375D">
      <w:pPr>
        <w:spacing w:after="113"/>
        <w:jc w:val="right"/>
      </w:pPr>
      <w:r>
        <w:rPr>
          <w:rFonts w:ascii="Arial" w:hAnsi="Arial" w:cs="Arial"/>
          <w:sz w:val="22"/>
          <w:szCs w:val="22"/>
          <w:lang w:val="fr-FR"/>
        </w:rPr>
        <w:t>Version de ce formulaire : novembre 2022</w:t>
      </w:r>
    </w:p>
    <w:sectPr w:rsidR="00250F07" w:rsidSect="00E13680">
      <w:headerReference w:type="even" r:id="rId8"/>
      <w:headerReference w:type="default" r:id="rId9"/>
      <w:footerReference w:type="even" r:id="rId10"/>
      <w:footerReference w:type="default" r:id="rId11"/>
      <w:headerReference w:type="first" r:id="rId12"/>
      <w:footerReference w:type="first" r:id="rId13"/>
      <w:pgSz w:w="11906" w:h="16838"/>
      <w:pgMar w:top="709" w:right="1134" w:bottom="1135" w:left="1134" w:header="0" w:footer="5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92D0" w14:textId="77777777" w:rsidR="008F6685" w:rsidRDefault="00B2375D">
      <w:r>
        <w:separator/>
      </w:r>
    </w:p>
  </w:endnote>
  <w:endnote w:type="continuationSeparator" w:id="0">
    <w:p w14:paraId="76AB6FBF" w14:textId="77777777" w:rsidR="008F6685" w:rsidRDefault="00B2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loOffc;Bold">
    <w:panose1 w:val="00000000000000000000"/>
    <w:charset w:val="00"/>
    <w:family w:val="roman"/>
    <w:notTrueType/>
    <w:pitch w:val="default"/>
  </w:font>
  <w:font w:name="Milo Offc">
    <w:panose1 w:val="020B0504030101020102"/>
    <w:charset w:val="00"/>
    <w:family w:val="swiss"/>
    <w:pitch w:val="variable"/>
    <w:sig w:usb0="800000EF" w:usb1="4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iloOffc">
    <w:panose1 w:val="00000000000000000000"/>
    <w:charset w:val="00"/>
    <w:family w:val="roman"/>
    <w:notTrueType/>
    <w:pitch w:val="default"/>
  </w:font>
  <w:font w:name="FrutigerLT57Cn">
    <w:panose1 w:val="00000000000000000000"/>
    <w:charset w:val="00"/>
    <w:family w:val="roman"/>
    <w:notTrueType/>
    <w:pitch w:val="default"/>
  </w:font>
  <w:font w:name="MiloOffc-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B22A" w14:textId="77777777" w:rsidR="00E13680" w:rsidRDefault="00E136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E989" w14:textId="77777777" w:rsidR="00250F07" w:rsidRDefault="00B2375D">
    <w:pPr>
      <w:tabs>
        <w:tab w:val="left" w:pos="8789"/>
      </w:tabs>
    </w:pPr>
    <w:r w:rsidRPr="00E13680">
      <w:rPr>
        <w:rFonts w:ascii="Arial" w:eastAsia="MiloOffc-Bold" w:hAnsi="Arial" w:cs="MiloOffc-Bold"/>
        <w:b/>
        <w:bCs/>
        <w:sz w:val="16"/>
        <w:szCs w:val="16"/>
      </w:rPr>
      <w:t>Bischöfliche Aktion Adveniat e.V.</w:t>
    </w:r>
    <w:r w:rsidRPr="00E13680">
      <w:rPr>
        <w:rFonts w:ascii="Arial" w:eastAsia="MiloOffc" w:hAnsi="Arial" w:cs="MiloOffc"/>
        <w:sz w:val="16"/>
        <w:szCs w:val="16"/>
      </w:rPr>
      <w:t>∙</w:t>
    </w:r>
    <w:r>
      <w:rPr>
        <w:rFonts w:ascii="Arial" w:eastAsia="MiloOffc" w:hAnsi="Arial" w:cs="MiloOffc"/>
        <w:sz w:val="16"/>
        <w:szCs w:val="16"/>
        <w:lang w:val="fr-FR"/>
      </w:rPr>
      <w:t xml:space="preserve"> pour les peuples en Amérique Latine et dans les Caraïbes - Gildehofstrasse 2 ∙ 45127 Essen ∙ Allemagne ∙ Tel +49 201 1756 - 0 - </w:t>
    </w:r>
    <w:hyperlink r:id="rId1">
      <w:r>
        <w:rPr>
          <w:rStyle w:val="Internetverknpfung"/>
          <w:rFonts w:ascii="Arial" w:eastAsia="MiloOffc" w:hAnsi="Arial" w:cs="MiloOffc"/>
          <w:sz w:val="16"/>
          <w:szCs w:val="16"/>
          <w:lang w:val="fr-FR"/>
        </w:rPr>
        <w:t>www.adveniat.org</w:t>
      </w:r>
    </w:hyperlink>
    <w:r>
      <w:rPr>
        <w:rFonts w:ascii="Arial" w:eastAsia="MiloOffc" w:hAnsi="Arial" w:cs="MiloOffc"/>
        <w:sz w:val="16"/>
        <w:szCs w:val="16"/>
        <w:lang w:val="fr-FR"/>
      </w:rPr>
      <w:t xml:space="preserve"> - Directeur général P. Dr Martin Maier SJ – </w:t>
    </w:r>
    <w:r>
      <w:rPr>
        <w:rFonts w:ascii="Arial" w:hAnsi="Arial" w:cs="Arial"/>
        <w:sz w:val="16"/>
        <w:szCs w:val="16"/>
        <w:lang w:val="fr-FR"/>
      </w:rPr>
      <w:t>Directrice gérante Tanja Himer</w:t>
    </w:r>
    <w:r>
      <w:rPr>
        <w:rFonts w:ascii="Arial" w:hAnsi="Arial" w:cs="Arial"/>
        <w:sz w:val="16"/>
        <w:szCs w:val="16"/>
        <w:lang w:val="fr-FR"/>
      </w:rPr>
      <w:tab/>
    </w:r>
    <w:r>
      <w:rPr>
        <w:rFonts w:ascii="Arial" w:hAnsi="Arial" w:cs="Arial"/>
        <w:b/>
        <w:i/>
        <w:sz w:val="12"/>
        <w:szCs w:val="12"/>
        <w:lang w:val="fr-FR"/>
      </w:rPr>
      <w:t>V11/22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156B" w14:textId="77777777" w:rsidR="00E13680" w:rsidRDefault="00E136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1A91" w14:textId="77777777" w:rsidR="008F6685" w:rsidRDefault="00B2375D">
      <w:r>
        <w:separator/>
      </w:r>
    </w:p>
  </w:footnote>
  <w:footnote w:type="continuationSeparator" w:id="0">
    <w:p w14:paraId="7F4A0ADF" w14:textId="77777777" w:rsidR="008F6685" w:rsidRDefault="00B2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FF3C" w14:textId="77777777" w:rsidR="00E13680" w:rsidRDefault="00E136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FC8C" w14:textId="77777777" w:rsidR="00E13680" w:rsidRDefault="00E136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DCA" w14:textId="77777777" w:rsidR="00E13680" w:rsidRDefault="00E136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121"/>
    <w:multiLevelType w:val="multilevel"/>
    <w:tmpl w:val="D8BAD03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48EA7213"/>
    <w:multiLevelType w:val="multilevel"/>
    <w:tmpl w:val="114611F8"/>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 w15:restartNumberingAfterBreak="0">
    <w:nsid w:val="634234F8"/>
    <w:multiLevelType w:val="multilevel"/>
    <w:tmpl w:val="A4249398"/>
    <w:lvl w:ilvl="0">
      <w:start w:val="1"/>
      <w:numFmt w:val="lowerLetter"/>
      <w:lvlText w:val="%1)"/>
      <w:lvlJc w:val="left"/>
      <w:pPr>
        <w:tabs>
          <w:tab w:val="num" w:pos="720"/>
        </w:tabs>
        <w:ind w:left="720" w:hanging="360"/>
      </w:pPr>
      <w:rPr>
        <w:rFonts w:ascii="Arial" w:eastAsia="MiloOffc;Bold" w:hAnsi="Arial"/>
        <w:b w:val="0"/>
        <w:bCs w:val="0"/>
        <w:i w:val="0"/>
        <w:iCs w:val="0"/>
        <w:sz w:val="22"/>
      </w:rPr>
    </w:lvl>
    <w:lvl w:ilvl="1">
      <w:start w:val="1"/>
      <w:numFmt w:val="decimal"/>
      <w:lvlText w:val="%2."/>
      <w:lvlJc w:val="left"/>
      <w:pPr>
        <w:tabs>
          <w:tab w:val="num" w:pos="1080"/>
        </w:tabs>
        <w:ind w:left="1080" w:hanging="360"/>
      </w:pPr>
      <w:rPr>
        <w:rFonts w:cs="Milo Offc"/>
      </w:rPr>
    </w:lvl>
    <w:lvl w:ilvl="2">
      <w:start w:val="1"/>
      <w:numFmt w:val="decimal"/>
      <w:lvlText w:val="%3."/>
      <w:lvlJc w:val="left"/>
      <w:pPr>
        <w:tabs>
          <w:tab w:val="num" w:pos="1440"/>
        </w:tabs>
        <w:ind w:left="1440" w:hanging="360"/>
      </w:pPr>
      <w:rPr>
        <w:rFonts w:cs="Milo Offc"/>
      </w:rPr>
    </w:lvl>
    <w:lvl w:ilvl="3">
      <w:start w:val="1"/>
      <w:numFmt w:val="decimal"/>
      <w:lvlText w:val="%4."/>
      <w:lvlJc w:val="left"/>
      <w:pPr>
        <w:tabs>
          <w:tab w:val="num" w:pos="1800"/>
        </w:tabs>
        <w:ind w:left="1800" w:hanging="360"/>
      </w:pPr>
      <w:rPr>
        <w:rFonts w:cs="Milo Offc"/>
      </w:rPr>
    </w:lvl>
    <w:lvl w:ilvl="4">
      <w:start w:val="1"/>
      <w:numFmt w:val="decimal"/>
      <w:lvlText w:val="%5."/>
      <w:lvlJc w:val="left"/>
      <w:pPr>
        <w:tabs>
          <w:tab w:val="num" w:pos="2160"/>
        </w:tabs>
        <w:ind w:left="2160" w:hanging="360"/>
      </w:pPr>
      <w:rPr>
        <w:rFonts w:cs="Milo Offc"/>
      </w:rPr>
    </w:lvl>
    <w:lvl w:ilvl="5">
      <w:start w:val="1"/>
      <w:numFmt w:val="decimal"/>
      <w:lvlText w:val="%6."/>
      <w:lvlJc w:val="left"/>
      <w:pPr>
        <w:tabs>
          <w:tab w:val="num" w:pos="2520"/>
        </w:tabs>
        <w:ind w:left="2520" w:hanging="360"/>
      </w:pPr>
      <w:rPr>
        <w:rFonts w:cs="Milo Offc"/>
      </w:rPr>
    </w:lvl>
    <w:lvl w:ilvl="6">
      <w:start w:val="1"/>
      <w:numFmt w:val="decimal"/>
      <w:lvlText w:val="%7."/>
      <w:lvlJc w:val="left"/>
      <w:pPr>
        <w:tabs>
          <w:tab w:val="num" w:pos="2880"/>
        </w:tabs>
        <w:ind w:left="2880" w:hanging="360"/>
      </w:pPr>
      <w:rPr>
        <w:rFonts w:cs="Milo Offc"/>
      </w:rPr>
    </w:lvl>
    <w:lvl w:ilvl="7">
      <w:start w:val="1"/>
      <w:numFmt w:val="decimal"/>
      <w:lvlText w:val="%8."/>
      <w:lvlJc w:val="left"/>
      <w:pPr>
        <w:tabs>
          <w:tab w:val="num" w:pos="3240"/>
        </w:tabs>
        <w:ind w:left="3240" w:hanging="360"/>
      </w:pPr>
      <w:rPr>
        <w:rFonts w:cs="Milo Offc"/>
      </w:rPr>
    </w:lvl>
    <w:lvl w:ilvl="8">
      <w:start w:val="1"/>
      <w:numFmt w:val="decimal"/>
      <w:lvlText w:val="%9."/>
      <w:lvlJc w:val="left"/>
      <w:pPr>
        <w:tabs>
          <w:tab w:val="num" w:pos="3600"/>
        </w:tabs>
        <w:ind w:left="3600" w:hanging="360"/>
      </w:pPr>
      <w:rPr>
        <w:rFonts w:cs="Milo Offc"/>
      </w:rPr>
    </w:lvl>
  </w:abstractNum>
  <w:abstractNum w:abstractNumId="3" w15:restartNumberingAfterBreak="0">
    <w:nsid w:val="6B2777CD"/>
    <w:multiLevelType w:val="multilevel"/>
    <w:tmpl w:val="8C4E26E2"/>
    <w:lvl w:ilvl="0">
      <w:start w:val="1"/>
      <w:numFmt w:val="none"/>
      <w:pStyle w:val="berschrift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5963F86"/>
    <w:multiLevelType w:val="multilevel"/>
    <w:tmpl w:val="64929388"/>
    <w:lvl w:ilvl="0">
      <w:start w:val="6"/>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1797797095">
    <w:abstractNumId w:val="3"/>
  </w:num>
  <w:num w:numId="2" w16cid:durableId="678705060">
    <w:abstractNumId w:val="1"/>
  </w:num>
  <w:num w:numId="3" w16cid:durableId="2125225759">
    <w:abstractNumId w:val="2"/>
  </w:num>
  <w:num w:numId="4" w16cid:durableId="47997561">
    <w:abstractNumId w:val="4"/>
  </w:num>
  <w:num w:numId="5" w16cid:durableId="23324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07"/>
    <w:rsid w:val="00250F07"/>
    <w:rsid w:val="0045179F"/>
    <w:rsid w:val="005521BB"/>
    <w:rsid w:val="006978AD"/>
    <w:rsid w:val="008F6685"/>
    <w:rsid w:val="00962F7C"/>
    <w:rsid w:val="00A156A6"/>
    <w:rsid w:val="00B2375D"/>
    <w:rsid w:val="00BE1DA9"/>
    <w:rsid w:val="00BF39F6"/>
    <w:rsid w:val="00E136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62386"/>
  <w15:docId w15:val="{A92DEF2A-E200-48B8-B591-59653351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overflowPunct w:val="0"/>
    </w:pPr>
    <w:rPr>
      <w:rFonts w:ascii="Times New Roman" w:hAnsi="Times New Roman" w:cs="Mangal"/>
      <w:color w:val="00000A"/>
      <w:kern w:val="2"/>
      <w:sz w:val="24"/>
    </w:rPr>
  </w:style>
  <w:style w:type="paragraph" w:styleId="berschrift1">
    <w:name w:val="heading 1"/>
    <w:basedOn w:val="berschrift"/>
    <w:qFormat/>
    <w:pPr>
      <w:numPr>
        <w:numId w:val="1"/>
      </w:numPr>
      <w:outlineLvl w:val="0"/>
    </w:pPr>
    <w:rPr>
      <w:b/>
      <w:bCs/>
      <w:sz w:val="32"/>
      <w:szCs w:val="32"/>
    </w:rPr>
  </w:style>
  <w:style w:type="paragraph" w:styleId="berschrift4">
    <w:name w:val="heading 4"/>
    <w:basedOn w:val="berschrift"/>
    <w:qFormat/>
    <w:pPr>
      <w:numPr>
        <w:ilvl w:val="3"/>
        <w:numId w:val="1"/>
      </w:numPr>
      <w:outlineLvl w:val="3"/>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Nummerierungszeichen">
    <w:name w:val="Nummerierungszeichen"/>
    <w:qFormat/>
  </w:style>
  <w:style w:type="character" w:customStyle="1" w:styleId="Internetverknpfung">
    <w:name w:val="Internetverknüpfung"/>
    <w:basedOn w:val="Absatz-Standardschriftart"/>
    <w:uiPriority w:val="99"/>
    <w:unhideWhenUsed/>
    <w:rsid w:val="00825F21"/>
    <w:rPr>
      <w:color w:val="0563C1" w:themeColor="hyperlink"/>
      <w:u w:val="single"/>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ListLabel1">
    <w:name w:val="ListLabel 1"/>
    <w:qFormat/>
    <w:rPr>
      <w:rFonts w:ascii="Arial" w:hAnsi="Arial" w:cs="OpenSymbol;Arial Unicode MS"/>
      <w:sz w:val="22"/>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KopfzeileZchn">
    <w:name w:val="Kopfzeile Zchn"/>
    <w:basedOn w:val="Absatz-Standardschriftart"/>
    <w:link w:val="Kopfzeile"/>
    <w:uiPriority w:val="99"/>
    <w:qFormat/>
    <w:rsid w:val="002873A7"/>
    <w:rPr>
      <w:rFonts w:ascii="Times New Roman" w:hAnsi="Times New Roman" w:cs="Mangal"/>
      <w:color w:val="00000A"/>
      <w:kern w:val="2"/>
      <w:sz w:val="24"/>
      <w:szCs w:val="21"/>
    </w:rPr>
  </w:style>
  <w:style w:type="character" w:styleId="Kommentarzeichen">
    <w:name w:val="annotation reference"/>
    <w:basedOn w:val="Absatz-Standardschriftart"/>
    <w:uiPriority w:val="99"/>
    <w:semiHidden/>
    <w:unhideWhenUsed/>
    <w:qFormat/>
    <w:rsid w:val="00802B6B"/>
    <w:rPr>
      <w:sz w:val="16"/>
      <w:szCs w:val="16"/>
    </w:rPr>
  </w:style>
  <w:style w:type="character" w:customStyle="1" w:styleId="KommentartextZchn">
    <w:name w:val="Kommentartext Zchn"/>
    <w:basedOn w:val="Absatz-Standardschriftart"/>
    <w:link w:val="Kommentartext"/>
    <w:uiPriority w:val="99"/>
    <w:qFormat/>
    <w:rsid w:val="00802B6B"/>
    <w:rPr>
      <w:rFonts w:ascii="Times New Roman" w:hAnsi="Times New Roman" w:cs="Mangal"/>
      <w:color w:val="00000A"/>
      <w:kern w:val="2"/>
      <w:szCs w:val="18"/>
    </w:rPr>
  </w:style>
  <w:style w:type="character" w:customStyle="1" w:styleId="KommentarthemaZchn">
    <w:name w:val="Kommentarthema Zchn"/>
    <w:basedOn w:val="KommentartextZchn"/>
    <w:link w:val="Kommentarthema"/>
    <w:uiPriority w:val="99"/>
    <w:semiHidden/>
    <w:qFormat/>
    <w:rsid w:val="00802B6B"/>
    <w:rPr>
      <w:rFonts w:ascii="Times New Roman" w:hAnsi="Times New Roman" w:cs="Mangal"/>
      <w:b/>
      <w:bCs/>
      <w:color w:val="00000A"/>
      <w:kern w:val="2"/>
      <w:szCs w:val="18"/>
    </w:rPr>
  </w:style>
  <w:style w:type="character" w:customStyle="1" w:styleId="SprechblasentextZchn">
    <w:name w:val="Sprechblasentext Zchn"/>
    <w:basedOn w:val="Absatz-Standardschriftart"/>
    <w:link w:val="Sprechblasentext"/>
    <w:uiPriority w:val="99"/>
    <w:semiHidden/>
    <w:qFormat/>
    <w:rsid w:val="00802B6B"/>
    <w:rPr>
      <w:rFonts w:ascii="Segoe UI" w:hAnsi="Segoe UI" w:cs="Mangal"/>
      <w:color w:val="00000A"/>
      <w:kern w:val="2"/>
      <w:sz w:val="18"/>
      <w:szCs w:val="16"/>
    </w:rPr>
  </w:style>
  <w:style w:type="character" w:customStyle="1" w:styleId="ListLabel10">
    <w:name w:val="ListLabel 10"/>
    <w:qFormat/>
    <w:rPr>
      <w:rFonts w:ascii="Arial" w:hAnsi="Arial" w:cs="OpenSymbol;Arial Unicode MS"/>
      <w:sz w:val="22"/>
    </w:rPr>
  </w:style>
  <w:style w:type="character" w:customStyle="1" w:styleId="ListLabel11">
    <w:name w:val="ListLabel 11"/>
    <w:qFormat/>
    <w:rPr>
      <w:rFonts w:cs="OpenSymbol;Arial Unicode MS"/>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rPr>
  </w:style>
  <w:style w:type="character" w:customStyle="1" w:styleId="ListLabel19">
    <w:name w:val="ListLabel 19"/>
    <w:qFormat/>
    <w:rPr>
      <w:rFonts w:ascii="Arial" w:eastAsia="MiloOffc;Bold" w:hAnsi="Arial"/>
      <w:b w:val="0"/>
      <w:bCs w:val="0"/>
      <w:i w:val="0"/>
      <w:iCs w:val="0"/>
      <w:sz w:val="22"/>
    </w:rPr>
  </w:style>
  <w:style w:type="character" w:customStyle="1" w:styleId="ListLabel20">
    <w:name w:val="ListLabel 20"/>
    <w:qFormat/>
    <w:rPr>
      <w:rFonts w:cs="Milo Offc"/>
    </w:rPr>
  </w:style>
  <w:style w:type="character" w:customStyle="1" w:styleId="ListLabel21">
    <w:name w:val="ListLabel 21"/>
    <w:qFormat/>
    <w:rPr>
      <w:rFonts w:cs="Milo Offc"/>
    </w:rPr>
  </w:style>
  <w:style w:type="character" w:customStyle="1" w:styleId="ListLabel22">
    <w:name w:val="ListLabel 22"/>
    <w:qFormat/>
    <w:rPr>
      <w:rFonts w:cs="Milo Offc"/>
    </w:rPr>
  </w:style>
  <w:style w:type="character" w:customStyle="1" w:styleId="ListLabel23">
    <w:name w:val="ListLabel 23"/>
    <w:qFormat/>
    <w:rPr>
      <w:rFonts w:cs="Milo Offc"/>
    </w:rPr>
  </w:style>
  <w:style w:type="character" w:customStyle="1" w:styleId="ListLabel24">
    <w:name w:val="ListLabel 24"/>
    <w:qFormat/>
    <w:rPr>
      <w:rFonts w:cs="Milo Offc"/>
    </w:rPr>
  </w:style>
  <w:style w:type="character" w:customStyle="1" w:styleId="ListLabel25">
    <w:name w:val="ListLabel 25"/>
    <w:qFormat/>
    <w:rPr>
      <w:rFonts w:cs="Milo Offc"/>
    </w:rPr>
  </w:style>
  <w:style w:type="character" w:customStyle="1" w:styleId="ListLabel26">
    <w:name w:val="ListLabel 26"/>
    <w:qFormat/>
    <w:rPr>
      <w:rFonts w:cs="Milo Offc"/>
    </w:rPr>
  </w:style>
  <w:style w:type="character" w:customStyle="1" w:styleId="ListLabel27">
    <w:name w:val="ListLabel 27"/>
    <w:qFormat/>
    <w:rPr>
      <w:rFonts w:cs="Milo Offc"/>
    </w:rPr>
  </w:style>
  <w:style w:type="character" w:customStyle="1" w:styleId="ListLabel28">
    <w:name w:val="ListLabel 28"/>
    <w:qFormat/>
    <w:rPr>
      <w:rFonts w:eastAsia="SimSun" w:cs="Arial"/>
      <w:sz w:val="22"/>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Arial" w:hAnsi="Arial" w:cs="OpenSymbol;Arial Unicode MS"/>
      <w:sz w:val="22"/>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ascii="Arial" w:eastAsia="MiloOffc;Bold" w:hAnsi="Arial"/>
      <w:b w:val="0"/>
      <w:bCs w:val="0"/>
      <w:i w:val="0"/>
      <w:iCs w:val="0"/>
      <w:sz w:val="22"/>
    </w:rPr>
  </w:style>
  <w:style w:type="character" w:customStyle="1" w:styleId="ListLabel42">
    <w:name w:val="ListLabel 42"/>
    <w:qFormat/>
    <w:rPr>
      <w:rFonts w:cs="Milo Offc"/>
    </w:rPr>
  </w:style>
  <w:style w:type="character" w:customStyle="1" w:styleId="ListLabel43">
    <w:name w:val="ListLabel 43"/>
    <w:qFormat/>
    <w:rPr>
      <w:rFonts w:cs="Milo Offc"/>
    </w:rPr>
  </w:style>
  <w:style w:type="character" w:customStyle="1" w:styleId="ListLabel44">
    <w:name w:val="ListLabel 44"/>
    <w:qFormat/>
    <w:rPr>
      <w:rFonts w:cs="Milo Offc"/>
    </w:rPr>
  </w:style>
  <w:style w:type="character" w:customStyle="1" w:styleId="ListLabel45">
    <w:name w:val="ListLabel 45"/>
    <w:qFormat/>
    <w:rPr>
      <w:rFonts w:cs="Milo Offc"/>
    </w:rPr>
  </w:style>
  <w:style w:type="character" w:customStyle="1" w:styleId="ListLabel46">
    <w:name w:val="ListLabel 46"/>
    <w:qFormat/>
    <w:rPr>
      <w:rFonts w:cs="Milo Offc"/>
    </w:rPr>
  </w:style>
  <w:style w:type="character" w:customStyle="1" w:styleId="ListLabel47">
    <w:name w:val="ListLabel 47"/>
    <w:qFormat/>
    <w:rPr>
      <w:rFonts w:cs="Milo Offc"/>
    </w:rPr>
  </w:style>
  <w:style w:type="character" w:customStyle="1" w:styleId="ListLabel48">
    <w:name w:val="ListLabel 48"/>
    <w:qFormat/>
    <w:rPr>
      <w:rFonts w:cs="Milo Offc"/>
    </w:rPr>
  </w:style>
  <w:style w:type="character" w:customStyle="1" w:styleId="ListLabel49">
    <w:name w:val="ListLabel 49"/>
    <w:qFormat/>
    <w:rPr>
      <w:rFonts w:cs="Milo Offc"/>
    </w:rPr>
  </w:style>
  <w:style w:type="character" w:customStyle="1" w:styleId="ListLabel50">
    <w:name w:val="ListLabel 50"/>
    <w:qFormat/>
    <w:rPr>
      <w:rFonts w:cs="Arial"/>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Kopfzeile">
    <w:name w:val="header"/>
    <w:basedOn w:val="Standard"/>
    <w:link w:val="KopfzeileZchn"/>
    <w:uiPriority w:val="99"/>
    <w:unhideWhenUsed/>
    <w:rsid w:val="002873A7"/>
    <w:pPr>
      <w:tabs>
        <w:tab w:val="center" w:pos="4536"/>
        <w:tab w:val="right" w:pos="9072"/>
      </w:tabs>
    </w:pPr>
    <w:rPr>
      <w:szCs w:val="21"/>
    </w:rPr>
  </w:style>
  <w:style w:type="paragraph" w:styleId="Listenabsatz">
    <w:name w:val="List Paragraph"/>
    <w:basedOn w:val="Standard"/>
    <w:qFormat/>
    <w:rsid w:val="009E0E04"/>
    <w:pPr>
      <w:overflowPunct/>
      <w:ind w:left="720"/>
      <w:textAlignment w:val="baseline"/>
    </w:pPr>
    <w:rPr>
      <w:rFonts w:ascii="Arial" w:hAnsi="Arial"/>
      <w:szCs w:val="21"/>
    </w:rPr>
  </w:style>
  <w:style w:type="paragraph" w:styleId="Kommentartext">
    <w:name w:val="annotation text"/>
    <w:basedOn w:val="Standard"/>
    <w:link w:val="KommentartextZchn"/>
    <w:uiPriority w:val="99"/>
    <w:unhideWhenUsed/>
    <w:qFormat/>
    <w:rsid w:val="00802B6B"/>
    <w:rPr>
      <w:sz w:val="20"/>
      <w:szCs w:val="18"/>
    </w:rPr>
  </w:style>
  <w:style w:type="paragraph" w:styleId="Kommentarthema">
    <w:name w:val="annotation subject"/>
    <w:basedOn w:val="Kommentartext"/>
    <w:link w:val="KommentarthemaZchn"/>
    <w:uiPriority w:val="99"/>
    <w:semiHidden/>
    <w:unhideWhenUsed/>
    <w:qFormat/>
    <w:rsid w:val="00802B6B"/>
    <w:rPr>
      <w:b/>
      <w:bCs/>
    </w:rPr>
  </w:style>
  <w:style w:type="paragraph" w:styleId="Sprechblasentext">
    <w:name w:val="Balloon Text"/>
    <w:basedOn w:val="Standard"/>
    <w:link w:val="SprechblasentextZchn"/>
    <w:uiPriority w:val="99"/>
    <w:semiHidden/>
    <w:unhideWhenUsed/>
    <w:qFormat/>
    <w:rsid w:val="00802B6B"/>
    <w:rPr>
      <w:rFonts w:ascii="Segoe UI" w:hAnsi="Segoe UI"/>
      <w:sz w:val="18"/>
      <w:szCs w:val="16"/>
    </w:rPr>
  </w:style>
  <w:style w:type="paragraph" w:styleId="berarbeitung">
    <w:name w:val="Revision"/>
    <w:uiPriority w:val="99"/>
    <w:semiHidden/>
    <w:qFormat/>
    <w:rsid w:val="002B64F2"/>
    <w:rPr>
      <w:rFonts w:ascii="Times New Roman" w:hAnsi="Times New Roman" w:cs="Mangal"/>
      <w:color w:val="00000A"/>
      <w:kern w:val="2"/>
      <w:sz w:val="24"/>
      <w:szCs w:val="21"/>
    </w:rPr>
  </w:style>
  <w:style w:type="numbering" w:customStyle="1" w:styleId="WW8Num1">
    <w:name w:val="WW8Num1"/>
    <w:qFormat/>
  </w:style>
  <w:style w:type="numbering" w:customStyle="1" w:styleId="WW8Num2">
    <w:name w:val="WW8Num2"/>
    <w:qFormat/>
  </w:style>
  <w:style w:type="table" w:styleId="Tabellenraster">
    <w:name w:val="Table Grid"/>
    <w:basedOn w:val="NormaleTabelle"/>
    <w:uiPriority w:val="39"/>
    <w:rsid w:val="008C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dvenia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Company>Bischöfliche Aktion Adveniat e.V.</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dc:creator>
  <dc:description/>
  <cp:lastModifiedBy>Martina Gores</cp:lastModifiedBy>
  <cp:revision>10</cp:revision>
  <cp:lastPrinted>2016-11-18T13:48:00Z</cp:lastPrinted>
  <dcterms:created xsi:type="dcterms:W3CDTF">2022-11-29T08:31:00Z</dcterms:created>
  <dcterms:modified xsi:type="dcterms:W3CDTF">2022-11-30T08:54:00Z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