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C77553" w14:textId="1EECAC59" w:rsidR="00CB608C" w:rsidRDefault="00CB608C" w:rsidP="00CB608C">
      <w:pPr>
        <w:spacing w:after="113"/>
        <w:jc w:val="center"/>
        <w:rPr>
          <w:rFonts w:ascii="Arial" w:hAnsi="Arial" w:cs="Arial"/>
          <w:sz w:val="20"/>
          <w:szCs w:val="20"/>
          <w:lang w:val="en-GB"/>
        </w:rPr>
      </w:pPr>
      <w:r>
        <w:rPr>
          <w:rFonts w:ascii="Arial" w:eastAsia="MiloOffc" w:hAnsi="Arial" w:cs="Arial"/>
          <w:b/>
          <w:bCs/>
          <w:noProof/>
          <w:sz w:val="22"/>
          <w:szCs w:val="22"/>
          <w:lang w:eastAsia="de-DE" w:bidi="ar-SA"/>
        </w:rPr>
        <w:drawing>
          <wp:anchor distT="0" distB="0" distL="0" distR="0" simplePos="0" relativeHeight="251659264" behindDoc="0" locked="0" layoutInCell="1" allowOverlap="1" wp14:anchorId="789C98D6" wp14:editId="39553B57">
            <wp:simplePos x="0" y="0"/>
            <wp:positionH relativeFrom="page">
              <wp:posOffset>4800770</wp:posOffset>
            </wp:positionH>
            <wp:positionV relativeFrom="page">
              <wp:posOffset>446415</wp:posOffset>
            </wp:positionV>
            <wp:extent cx="2155190" cy="899160"/>
            <wp:effectExtent l="0" t="0" r="0" b="0"/>
            <wp:wrapTopAndBottom/>
            <wp:docPr id="1" name="Bild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Ein Bild, das Text enthält.&#10;&#10;Automatisch generierte Beschreibung"/>
                    <pic:cNvPicPr>
                      <a:picLocks noChangeAspect="1" noChangeArrowheads="1"/>
                    </pic:cNvPicPr>
                  </pic:nvPicPr>
                  <pic:blipFill>
                    <a:blip r:embed="rId8"/>
                    <a:srcRect l="-96" t="-229" r="-96" b="-229"/>
                    <a:stretch>
                      <a:fillRect/>
                    </a:stretch>
                  </pic:blipFill>
                  <pic:spPr bwMode="auto">
                    <a:xfrm>
                      <a:off x="0" y="0"/>
                      <a:ext cx="2155190" cy="899160"/>
                    </a:xfrm>
                    <a:prstGeom prst="rect">
                      <a:avLst/>
                    </a:prstGeom>
                  </pic:spPr>
                </pic:pic>
              </a:graphicData>
            </a:graphic>
          </wp:anchor>
        </w:drawing>
      </w:r>
    </w:p>
    <w:p w14:paraId="0F257A4E" w14:textId="3AA6819F" w:rsidR="004D0870" w:rsidRPr="006D7F5C" w:rsidRDefault="004D0870" w:rsidP="00CB608C">
      <w:pPr>
        <w:spacing w:after="113"/>
        <w:jc w:val="center"/>
        <w:rPr>
          <w:rFonts w:ascii="Arial" w:eastAsia="MiloOffc" w:hAnsi="Arial" w:cs="Arial"/>
          <w:b/>
          <w:bCs/>
          <w:sz w:val="22"/>
          <w:szCs w:val="22"/>
          <w:lang w:val="en-GB"/>
        </w:rPr>
      </w:pPr>
      <w:r w:rsidRPr="006D7F5C">
        <w:rPr>
          <w:rFonts w:ascii="Arial" w:eastAsia="MiloOffc" w:hAnsi="Arial" w:cs="Arial"/>
          <w:b/>
          <w:bCs/>
          <w:sz w:val="22"/>
          <w:szCs w:val="22"/>
          <w:lang w:val="en-GB"/>
        </w:rPr>
        <w:t xml:space="preserve">Guidelines for submitting applications to Adveniat </w:t>
      </w:r>
    </w:p>
    <w:p w14:paraId="2760FC6D" w14:textId="77777777" w:rsidR="004D0870" w:rsidRDefault="004D0870" w:rsidP="00CB608C">
      <w:pPr>
        <w:spacing w:before="113" w:after="113"/>
        <w:rPr>
          <w:lang w:val="en-GB"/>
        </w:rPr>
      </w:pPr>
      <w:r w:rsidRPr="006D7F5C">
        <w:rPr>
          <w:rFonts w:ascii="Arial" w:eastAsia="MiloOffc" w:hAnsi="Arial" w:cs="Arial"/>
          <w:b/>
          <w:bCs/>
          <w:sz w:val="22"/>
          <w:szCs w:val="22"/>
          <w:lang w:val="en-GB"/>
        </w:rPr>
        <w:t>Preamble</w:t>
      </w:r>
    </w:p>
    <w:p w14:paraId="4D3AB014" w14:textId="106BCDC9" w:rsidR="00465C30" w:rsidRPr="00465C30" w:rsidRDefault="004D0870" w:rsidP="004D0870">
      <w:pPr>
        <w:pStyle w:val="StandardWeb"/>
        <w:spacing w:after="159" w:line="256" w:lineRule="auto"/>
        <w:rPr>
          <w:rFonts w:ascii="Arial" w:eastAsia="MiloOffc" w:hAnsi="Arial" w:cs="Arial"/>
          <w:color w:val="00000A"/>
          <w:kern w:val="2"/>
          <w:sz w:val="22"/>
          <w:szCs w:val="22"/>
          <w:lang w:val="en-GB" w:eastAsia="zh-CN" w:bidi="hi-IN"/>
        </w:rPr>
      </w:pPr>
      <w:r w:rsidRPr="006D7F5C">
        <w:rPr>
          <w:rFonts w:ascii="Arial" w:eastAsia="MiloOffc" w:hAnsi="Arial" w:cs="Arial"/>
          <w:color w:val="00000A"/>
          <w:kern w:val="2"/>
          <w:sz w:val="22"/>
          <w:szCs w:val="22"/>
          <w:lang w:val="en-GB" w:eastAsia="zh-CN" w:bidi="hi-IN"/>
        </w:rPr>
        <w:t xml:space="preserve">Adveniat supports applications that reflect planned and sustainable action, that take the "signs of the times" into account and are true to the essential teachings of the Second Vatican Council and the guidelines of the Latin American Episcopal and Ecclesial Conferences. Adveniat supports a Church which truly sides with the poor, the excluded and the young. This commitment also includes the unconditional protection of </w:t>
      </w:r>
      <w:r w:rsidRPr="00E81322">
        <w:rPr>
          <w:rFonts w:ascii="Arial" w:eastAsia="MiloOffc" w:hAnsi="Arial" w:cs="Arial"/>
          <w:color w:val="00000A"/>
          <w:kern w:val="2"/>
          <w:sz w:val="22"/>
          <w:szCs w:val="22"/>
          <w:lang w:val="en-GB" w:eastAsia="zh-CN" w:bidi="hi-IN"/>
        </w:rPr>
        <w:t xml:space="preserve">minors and </w:t>
      </w:r>
      <w:r w:rsidR="00834057" w:rsidRPr="00E81322">
        <w:rPr>
          <w:rFonts w:ascii="Arial" w:eastAsia="MiloOffc" w:hAnsi="Arial" w:cs="Arial"/>
          <w:kern w:val="2"/>
          <w:sz w:val="22"/>
          <w:szCs w:val="22"/>
          <w:lang w:val="en-GB" w:eastAsia="zh-CN" w:bidi="hi-IN"/>
        </w:rPr>
        <w:t xml:space="preserve">vulnerable </w:t>
      </w:r>
      <w:r w:rsidRPr="00E81322">
        <w:rPr>
          <w:rFonts w:ascii="Arial" w:eastAsia="MiloOffc" w:hAnsi="Arial" w:cs="Arial"/>
          <w:color w:val="00000A"/>
          <w:kern w:val="2"/>
          <w:sz w:val="22"/>
          <w:szCs w:val="22"/>
          <w:lang w:val="en-GB" w:eastAsia="zh-CN" w:bidi="hi-IN"/>
        </w:rPr>
        <w:t>adults against sexual violence as well as comprehensive care for the victims</w:t>
      </w:r>
      <w:r w:rsidR="00E81322">
        <w:rPr>
          <w:rFonts w:ascii="Arial" w:eastAsia="MiloOffc" w:hAnsi="Arial" w:cs="Arial"/>
          <w:color w:val="00000A"/>
          <w:kern w:val="2"/>
          <w:sz w:val="22"/>
          <w:szCs w:val="22"/>
          <w:lang w:val="en-GB" w:eastAsia="zh-CN" w:bidi="hi-IN"/>
        </w:rPr>
        <w:t xml:space="preserve"> (</w:t>
      </w:r>
      <w:hyperlink r:id="rId9" w:history="1">
        <w:r w:rsidR="00E81322" w:rsidRPr="00E814C7">
          <w:rPr>
            <w:rStyle w:val="Hyperlink"/>
            <w:rFonts w:ascii="Arial" w:eastAsia="MiloOffc" w:hAnsi="Arial" w:cs="Arial"/>
            <w:color w:val="2E74B5" w:themeColor="accent1" w:themeShade="BF"/>
            <w:kern w:val="2"/>
            <w:sz w:val="22"/>
            <w:szCs w:val="22"/>
            <w:lang w:val="en-GB" w:eastAsia="zh-CN" w:bidi="hi-IN"/>
          </w:rPr>
          <w:t>www.adveniat.org/prevention document</w:t>
        </w:r>
      </w:hyperlink>
      <w:r w:rsidR="00465C30" w:rsidRPr="00E81322">
        <w:rPr>
          <w:rFonts w:ascii="Arial" w:eastAsia="MiloOffc" w:hAnsi="Arial" w:cs="Arial"/>
          <w:kern w:val="2"/>
          <w:sz w:val="22"/>
          <w:szCs w:val="22"/>
          <w:u w:val="single"/>
          <w:lang w:val="en-GB" w:eastAsia="zh-CN" w:bidi="hi-IN"/>
        </w:rPr>
        <w:t>).</w:t>
      </w:r>
    </w:p>
    <w:p w14:paraId="4FECAB80" w14:textId="24447202" w:rsidR="004D0870" w:rsidRPr="00E23D7E" w:rsidRDefault="004D0870" w:rsidP="004D0870">
      <w:pPr>
        <w:pStyle w:val="StandardWeb"/>
        <w:spacing w:after="159" w:line="256" w:lineRule="auto"/>
        <w:rPr>
          <w:rFonts w:ascii="Arial" w:eastAsia="MiloOffc" w:hAnsi="Arial" w:cs="Arial"/>
          <w:color w:val="00000A"/>
          <w:kern w:val="2"/>
          <w:sz w:val="22"/>
          <w:szCs w:val="22"/>
          <w:lang w:val="en-GB" w:eastAsia="zh-CN" w:bidi="hi-IN"/>
        </w:rPr>
      </w:pPr>
      <w:r w:rsidRPr="00CB608C">
        <w:rPr>
          <w:rFonts w:ascii="Arial" w:eastAsia="MiloOffc" w:hAnsi="Arial" w:cs="Arial"/>
          <w:color w:val="00000A"/>
          <w:kern w:val="2"/>
          <w:sz w:val="22"/>
          <w:szCs w:val="22"/>
          <w:lang w:val="en-GB" w:eastAsia="zh-CN" w:bidi="hi-IN"/>
        </w:rPr>
        <w:t xml:space="preserve">Transparency, preventing corruption and </w:t>
      </w:r>
      <w:r w:rsidRPr="00E23D7E">
        <w:rPr>
          <w:rFonts w:ascii="Arial" w:eastAsia="MiloOffc" w:hAnsi="Arial" w:cs="Arial"/>
          <w:color w:val="00000A"/>
          <w:kern w:val="2"/>
          <w:sz w:val="22"/>
          <w:szCs w:val="22"/>
          <w:lang w:val="en-GB" w:eastAsia="zh-CN" w:bidi="hi-IN"/>
        </w:rPr>
        <w:t xml:space="preserve">ecological and social responsibility are fundamental values </w:t>
      </w:r>
      <w:r w:rsidRPr="00E23D7E">
        <w:rPr>
          <w:rFonts w:ascii="Arial" w:eastAsia="MiloOffc" w:hAnsi="Arial" w:cs="Arial"/>
          <w:noProof/>
          <w:color w:val="00000A"/>
          <w:kern w:val="2"/>
          <w:sz w:val="22"/>
          <w:szCs w:val="22"/>
          <w:lang w:val="en-GB" w:eastAsia="zh-CN" w:bidi="hi-IN"/>
        </w:rPr>
        <w:t>guiding Adveniat's work</w:t>
      </w:r>
      <w:r w:rsidRPr="00E23D7E">
        <w:rPr>
          <w:rFonts w:ascii="Arial" w:eastAsia="MiloOffc" w:hAnsi="Arial" w:cs="Arial"/>
          <w:color w:val="00000A"/>
          <w:kern w:val="2"/>
          <w:sz w:val="22"/>
          <w:szCs w:val="22"/>
          <w:lang w:val="en-GB" w:eastAsia="zh-CN" w:bidi="hi-IN"/>
        </w:rPr>
        <w:t xml:space="preserve"> and mission </w:t>
      </w:r>
      <w:hyperlink r:id="rId10" w:history="1">
        <w:r w:rsidR="006E7455" w:rsidRPr="006E7455">
          <w:rPr>
            <w:rStyle w:val="Hyperlink"/>
            <w:rFonts w:ascii="Arial" w:eastAsia="MiloOffc" w:hAnsi="Arial" w:cs="Arial"/>
            <w:kern w:val="2"/>
            <w:sz w:val="22"/>
            <w:szCs w:val="22"/>
            <w:lang w:val="en-GB" w:eastAsia="zh-CN" w:bidi="hi-IN"/>
          </w:rPr>
          <w:t>www.adveniat.org/anticorruption document</w:t>
        </w:r>
      </w:hyperlink>
      <w:r w:rsidR="006E7455">
        <w:rPr>
          <w:rFonts w:ascii="Arial" w:eastAsia="MiloOffc" w:hAnsi="Arial" w:cs="Arial"/>
          <w:color w:val="00000A"/>
          <w:kern w:val="2"/>
          <w:sz w:val="22"/>
          <w:szCs w:val="22"/>
          <w:lang w:val="en-GB" w:eastAsia="zh-CN" w:bidi="hi-IN"/>
        </w:rPr>
        <w:t xml:space="preserve">) </w:t>
      </w:r>
    </w:p>
    <w:p w14:paraId="457C34AD" w14:textId="77777777" w:rsidR="004D0870" w:rsidRPr="00E814C7" w:rsidRDefault="004D0870" w:rsidP="00CB608C">
      <w:pPr>
        <w:spacing w:before="113" w:after="113"/>
        <w:rPr>
          <w:rFonts w:ascii="Arial" w:eastAsia="MiloOffc" w:hAnsi="Arial" w:cs="Arial"/>
          <w:b/>
          <w:bCs/>
          <w:sz w:val="22"/>
          <w:szCs w:val="22"/>
          <w:lang w:val="en-GB"/>
        </w:rPr>
      </w:pPr>
      <w:r w:rsidRPr="00E23D7E">
        <w:rPr>
          <w:rFonts w:ascii="Arial" w:eastAsia="MiloOffc" w:hAnsi="Arial" w:cs="Arial"/>
          <w:b/>
          <w:bCs/>
          <w:sz w:val="22"/>
          <w:szCs w:val="22"/>
          <w:lang w:val="en-GB"/>
        </w:rPr>
        <w:t>General information</w:t>
      </w:r>
    </w:p>
    <w:p w14:paraId="0B5A69AA" w14:textId="4B12598D" w:rsidR="00465C30" w:rsidRPr="00EC2B9A" w:rsidRDefault="004D0870" w:rsidP="005A06B9">
      <w:pPr>
        <w:pStyle w:val="Listenabsatz"/>
        <w:numPr>
          <w:ilvl w:val="0"/>
          <w:numId w:val="2"/>
        </w:numPr>
        <w:tabs>
          <w:tab w:val="left" w:pos="832"/>
        </w:tabs>
        <w:spacing w:after="113"/>
        <w:rPr>
          <w:rFonts w:ascii="Arial" w:eastAsia="MiloOffc" w:hAnsi="Arial" w:cs="Arial"/>
          <w:sz w:val="22"/>
          <w:szCs w:val="22"/>
          <w:lang w:val="en-GB"/>
        </w:rPr>
      </w:pPr>
      <w:r w:rsidRPr="00EC2B9A">
        <w:rPr>
          <w:rFonts w:ascii="Arial" w:eastAsia="MiloOffc" w:hAnsi="Arial" w:cs="Arial"/>
          <w:noProof/>
          <w:sz w:val="22"/>
          <w:szCs w:val="22"/>
          <w:lang w:val="en-GB"/>
        </w:rPr>
        <w:t>Adveniat's principles</w:t>
      </w:r>
      <w:r w:rsidRPr="00EC2B9A">
        <w:rPr>
          <w:rFonts w:ascii="Arial" w:eastAsia="MiloOffc" w:hAnsi="Arial" w:cs="Arial"/>
          <w:sz w:val="22"/>
          <w:szCs w:val="22"/>
          <w:lang w:val="en-GB"/>
        </w:rPr>
        <w:t xml:space="preserve"> and guidelines are an integral part of every project</w:t>
      </w:r>
      <w:r w:rsidR="00465C30" w:rsidRPr="00EC2B9A">
        <w:rPr>
          <w:rFonts w:ascii="Arial" w:eastAsia="MiloOffc" w:hAnsi="Arial" w:cs="Arial"/>
          <w:sz w:val="22"/>
          <w:szCs w:val="22"/>
          <w:lang w:val="en-GB"/>
        </w:rPr>
        <w:t xml:space="preserve"> (</w:t>
      </w:r>
      <w:hyperlink r:id="rId11" w:history="1">
        <w:r w:rsidR="00F250AA" w:rsidRPr="00E814C7">
          <w:rPr>
            <w:rStyle w:val="Hyperlink"/>
            <w:rFonts w:ascii="Arial" w:eastAsia="MiloOffc" w:hAnsi="Arial" w:cs="Arial"/>
            <w:color w:val="2E74B5" w:themeColor="accent1" w:themeShade="BF"/>
            <w:sz w:val="22"/>
            <w:szCs w:val="22"/>
            <w:lang w:val="en-GB"/>
          </w:rPr>
          <w:t>www.adveniat.org/document principles for grants</w:t>
        </w:r>
      </w:hyperlink>
      <w:r w:rsidR="00EC2B9A" w:rsidRPr="00EC2B9A">
        <w:rPr>
          <w:rFonts w:ascii="Arial" w:eastAsia="MiloOffc" w:hAnsi="Arial" w:cs="Arial"/>
          <w:sz w:val="22"/>
          <w:szCs w:val="22"/>
          <w:lang w:val="en-GB"/>
        </w:rPr>
        <w:t>)</w:t>
      </w:r>
      <w:r w:rsidRPr="00EC2B9A">
        <w:rPr>
          <w:rFonts w:ascii="Arial" w:eastAsia="MiloOffc" w:hAnsi="Arial" w:cs="Arial"/>
          <w:sz w:val="22"/>
          <w:szCs w:val="22"/>
          <w:lang w:val="en-GB"/>
        </w:rPr>
        <w:t xml:space="preserve">. </w:t>
      </w:r>
    </w:p>
    <w:p w14:paraId="47394BB8" w14:textId="3B05E2FE" w:rsidR="004D0870" w:rsidRPr="00CB608C" w:rsidRDefault="004D0870" w:rsidP="00CB608C">
      <w:pPr>
        <w:pStyle w:val="Listenabsatz"/>
        <w:numPr>
          <w:ilvl w:val="0"/>
          <w:numId w:val="2"/>
        </w:numPr>
        <w:tabs>
          <w:tab w:val="left" w:pos="832"/>
        </w:tabs>
        <w:spacing w:after="113"/>
        <w:rPr>
          <w:rFonts w:ascii="Arial" w:eastAsia="MiloOffc" w:hAnsi="Arial" w:cs="Arial"/>
          <w:sz w:val="22"/>
          <w:szCs w:val="22"/>
          <w:lang w:val="en-GB"/>
        </w:rPr>
      </w:pPr>
      <w:r w:rsidRPr="00CB608C">
        <w:rPr>
          <w:rFonts w:ascii="Arial" w:eastAsia="MiloOffc" w:hAnsi="Arial" w:cs="Arial"/>
          <w:sz w:val="22"/>
          <w:szCs w:val="22"/>
          <w:lang w:val="en-GB"/>
        </w:rPr>
        <w:t>The application must be submitted at least four months before the project starts.</w:t>
      </w:r>
    </w:p>
    <w:p w14:paraId="7C1ABC63" w14:textId="3C181BBA" w:rsidR="004D0870" w:rsidRPr="00CB608C" w:rsidRDefault="00CB608C" w:rsidP="00CB608C">
      <w:pPr>
        <w:pStyle w:val="Listenabsatz"/>
        <w:numPr>
          <w:ilvl w:val="0"/>
          <w:numId w:val="2"/>
        </w:numPr>
        <w:tabs>
          <w:tab w:val="left" w:pos="832"/>
        </w:tabs>
        <w:spacing w:after="113"/>
        <w:rPr>
          <w:rFonts w:ascii="Arial" w:eastAsia="MiloOffc" w:hAnsi="Arial" w:cs="Arial"/>
          <w:sz w:val="22"/>
          <w:szCs w:val="22"/>
          <w:lang w:val="en-GB"/>
        </w:rPr>
      </w:pPr>
      <w:r w:rsidRPr="00CB608C">
        <w:rPr>
          <w:rFonts w:ascii="Arial" w:eastAsia="MiloOffc" w:hAnsi="Arial" w:cs="Arial"/>
          <w:sz w:val="22"/>
          <w:szCs w:val="22"/>
          <w:lang w:val="en-GB"/>
        </w:rPr>
        <w:t>T</w:t>
      </w:r>
      <w:r w:rsidR="004D0870" w:rsidRPr="00CB608C">
        <w:rPr>
          <w:rFonts w:ascii="Arial" w:eastAsia="MiloOffc" w:hAnsi="Arial" w:cs="Arial"/>
          <w:sz w:val="22"/>
          <w:szCs w:val="22"/>
          <w:lang w:val="en-GB"/>
        </w:rPr>
        <w:t>he complete application should not exceed ten pages in length, not including annexes.</w:t>
      </w:r>
    </w:p>
    <w:p w14:paraId="28BA2D68" w14:textId="64741207" w:rsidR="004D0870" w:rsidRPr="006D7F5C" w:rsidRDefault="004D0870" w:rsidP="00CB608C">
      <w:pPr>
        <w:pStyle w:val="Listenabsatz"/>
        <w:numPr>
          <w:ilvl w:val="0"/>
          <w:numId w:val="2"/>
        </w:numPr>
        <w:tabs>
          <w:tab w:val="left" w:pos="832"/>
        </w:tabs>
        <w:spacing w:after="113"/>
        <w:rPr>
          <w:rFonts w:ascii="Arial" w:eastAsia="MiloOffc" w:hAnsi="Arial" w:cs="Arial"/>
          <w:sz w:val="22"/>
          <w:szCs w:val="22"/>
          <w:lang w:val="en-GB"/>
        </w:rPr>
      </w:pPr>
      <w:r w:rsidRPr="00CB608C">
        <w:rPr>
          <w:rFonts w:ascii="Arial" w:eastAsia="MiloOffc" w:hAnsi="Arial" w:cs="Arial"/>
          <w:sz w:val="22"/>
          <w:szCs w:val="22"/>
          <w:lang w:val="en-GB"/>
        </w:rPr>
        <w:t xml:space="preserve">Each application must be accompanied by the recommendation of the local ordinary or of the provincial or regional superior in case of congregation projects. </w:t>
      </w:r>
      <w:r w:rsidRPr="006D7F5C">
        <w:rPr>
          <w:rFonts w:ascii="Arial" w:eastAsia="MiloOffc" w:hAnsi="Arial" w:cs="Arial"/>
          <w:sz w:val="22"/>
          <w:szCs w:val="22"/>
          <w:lang w:val="en-GB"/>
        </w:rPr>
        <w:t>In doing so, the recommender declares that he/she is aware of and supports the project and that he/she is not aware of any accusations against persons directly involved in the project, especially against the applicant.</w:t>
      </w:r>
    </w:p>
    <w:p w14:paraId="53E48357" w14:textId="69F78CB5" w:rsidR="00BB37C8" w:rsidRDefault="00BB37C8" w:rsidP="00CB608C">
      <w:pPr>
        <w:pStyle w:val="Listenabsatz"/>
        <w:numPr>
          <w:ilvl w:val="0"/>
          <w:numId w:val="2"/>
        </w:numPr>
        <w:tabs>
          <w:tab w:val="left" w:pos="832"/>
        </w:tabs>
        <w:spacing w:after="113"/>
        <w:rPr>
          <w:rFonts w:ascii="Arial" w:eastAsia="MiloOffc" w:hAnsi="Arial" w:cs="Arial"/>
          <w:noProof/>
          <w:sz w:val="22"/>
          <w:szCs w:val="22"/>
          <w:lang w:val="en-GB"/>
        </w:rPr>
      </w:pPr>
      <w:r w:rsidRPr="006D7F5C">
        <w:rPr>
          <w:rFonts w:ascii="Arial" w:eastAsia="MiloOffc" w:hAnsi="Arial" w:cs="Arial"/>
          <w:sz w:val="22"/>
          <w:szCs w:val="22"/>
          <w:lang w:val="en-GB"/>
        </w:rPr>
        <w:t xml:space="preserve">If the local </w:t>
      </w:r>
      <w:r w:rsidR="00CC33E2">
        <w:rPr>
          <w:rFonts w:ascii="Arial" w:eastAsia="MiloOffc" w:hAnsi="Arial" w:cs="Arial"/>
          <w:sz w:val="22"/>
          <w:szCs w:val="22"/>
          <w:lang w:val="en-GB"/>
        </w:rPr>
        <w:t>o</w:t>
      </w:r>
      <w:r w:rsidRPr="006D7F5C">
        <w:rPr>
          <w:rFonts w:ascii="Arial" w:eastAsia="MiloOffc" w:hAnsi="Arial" w:cs="Arial"/>
          <w:sz w:val="22"/>
          <w:szCs w:val="22"/>
          <w:lang w:val="en-GB"/>
        </w:rPr>
        <w:t>rdinary signs as</w:t>
      </w:r>
      <w:r w:rsidR="00A03449">
        <w:rPr>
          <w:rFonts w:ascii="Arial" w:eastAsia="MiloOffc" w:hAnsi="Arial" w:cs="Arial"/>
          <w:sz w:val="22"/>
          <w:szCs w:val="22"/>
          <w:lang w:val="en-GB"/>
        </w:rPr>
        <w:t xml:space="preserve"> the</w:t>
      </w:r>
      <w:r w:rsidRPr="006D7F5C">
        <w:rPr>
          <w:rFonts w:ascii="Arial" w:eastAsia="MiloOffc" w:hAnsi="Arial" w:cs="Arial"/>
          <w:sz w:val="22"/>
          <w:szCs w:val="22"/>
          <w:lang w:val="en-GB"/>
        </w:rPr>
        <w:t xml:space="preserve"> applicant, we require the </w:t>
      </w:r>
      <w:r w:rsidR="00CC33E2">
        <w:rPr>
          <w:rFonts w:ascii="Arial" w:eastAsia="MiloOffc" w:hAnsi="Arial" w:cs="Arial"/>
          <w:sz w:val="22"/>
          <w:szCs w:val="22"/>
          <w:lang w:val="en-GB"/>
        </w:rPr>
        <w:t xml:space="preserve">written approval </w:t>
      </w:r>
      <w:r w:rsidRPr="006D7F5C">
        <w:rPr>
          <w:rFonts w:ascii="Arial" w:eastAsia="MiloOffc" w:hAnsi="Arial" w:cs="Arial"/>
          <w:sz w:val="22"/>
          <w:szCs w:val="22"/>
          <w:lang w:val="en-GB"/>
        </w:rPr>
        <w:t xml:space="preserve">of the </w:t>
      </w:r>
      <w:r w:rsidR="00CC33E2">
        <w:rPr>
          <w:rFonts w:ascii="Arial" w:eastAsia="MiloOffc" w:hAnsi="Arial" w:cs="Arial"/>
          <w:sz w:val="22"/>
          <w:szCs w:val="22"/>
          <w:lang w:val="en-GB"/>
        </w:rPr>
        <w:t>d</w:t>
      </w:r>
      <w:r w:rsidRPr="006D7F5C">
        <w:rPr>
          <w:rFonts w:ascii="Arial" w:eastAsia="MiloOffc" w:hAnsi="Arial" w:cs="Arial"/>
          <w:sz w:val="22"/>
          <w:szCs w:val="22"/>
          <w:lang w:val="en-GB"/>
        </w:rPr>
        <w:t xml:space="preserve">iocesan </w:t>
      </w:r>
      <w:r w:rsidR="00CC33E2">
        <w:rPr>
          <w:rFonts w:ascii="Arial" w:eastAsia="MiloOffc" w:hAnsi="Arial" w:cs="Arial"/>
          <w:sz w:val="22"/>
          <w:szCs w:val="22"/>
          <w:lang w:val="en-GB"/>
        </w:rPr>
        <w:t>b</w:t>
      </w:r>
      <w:r w:rsidRPr="006D7F5C">
        <w:rPr>
          <w:rFonts w:ascii="Arial" w:eastAsia="MiloOffc" w:hAnsi="Arial" w:cs="Arial"/>
          <w:sz w:val="22"/>
          <w:szCs w:val="22"/>
          <w:lang w:val="en-GB"/>
        </w:rPr>
        <w:t xml:space="preserve">ursar who transmits the vote of the diocesan finance council. In case the local </w:t>
      </w:r>
      <w:r w:rsidR="00CC33E2">
        <w:rPr>
          <w:rFonts w:ascii="Arial" w:eastAsia="MiloOffc" w:hAnsi="Arial" w:cs="Arial"/>
          <w:sz w:val="22"/>
          <w:szCs w:val="22"/>
          <w:lang w:val="en-GB"/>
        </w:rPr>
        <w:t>o</w:t>
      </w:r>
      <w:r w:rsidRPr="006D7F5C">
        <w:rPr>
          <w:rFonts w:ascii="Arial" w:eastAsia="MiloOffc" w:hAnsi="Arial" w:cs="Arial"/>
          <w:sz w:val="22"/>
          <w:szCs w:val="22"/>
          <w:lang w:val="en-GB"/>
        </w:rPr>
        <w:t xml:space="preserve">rdinary applies for a </w:t>
      </w:r>
      <w:r w:rsidR="000A211B">
        <w:rPr>
          <w:rFonts w:ascii="Arial" w:eastAsia="MiloOffc" w:hAnsi="Arial" w:cs="Arial"/>
          <w:sz w:val="22"/>
          <w:szCs w:val="22"/>
          <w:lang w:val="en-GB"/>
        </w:rPr>
        <w:t>scholarship</w:t>
      </w:r>
      <w:r w:rsidRPr="006D7F5C">
        <w:rPr>
          <w:rFonts w:ascii="Arial" w:eastAsia="MiloOffc" w:hAnsi="Arial" w:cs="Arial"/>
          <w:sz w:val="22"/>
          <w:szCs w:val="22"/>
          <w:lang w:val="en-GB"/>
        </w:rPr>
        <w:t xml:space="preserve">, we ask for the </w:t>
      </w:r>
      <w:r w:rsidR="005B76FE">
        <w:rPr>
          <w:rFonts w:ascii="Arial" w:eastAsia="MiloOffc" w:hAnsi="Arial" w:cs="Arial"/>
          <w:sz w:val="22"/>
          <w:szCs w:val="22"/>
          <w:lang w:val="en-GB"/>
        </w:rPr>
        <w:t xml:space="preserve">written approval </w:t>
      </w:r>
      <w:r w:rsidRPr="006D7F5C">
        <w:rPr>
          <w:rFonts w:ascii="Arial" w:eastAsia="MiloOffc" w:hAnsi="Arial" w:cs="Arial"/>
          <w:sz w:val="22"/>
          <w:szCs w:val="22"/>
          <w:lang w:val="en-GB"/>
        </w:rPr>
        <w:t xml:space="preserve">of the </w:t>
      </w:r>
      <w:r w:rsidR="00541BFF">
        <w:rPr>
          <w:rFonts w:ascii="Arial" w:eastAsia="MiloOffc" w:hAnsi="Arial" w:cs="Arial"/>
          <w:sz w:val="22"/>
          <w:szCs w:val="22"/>
          <w:lang w:val="en-GB"/>
        </w:rPr>
        <w:t>c</w:t>
      </w:r>
      <w:r w:rsidRPr="006D7F5C">
        <w:rPr>
          <w:rFonts w:ascii="Arial" w:eastAsia="MiloOffc" w:hAnsi="Arial" w:cs="Arial"/>
          <w:sz w:val="22"/>
          <w:szCs w:val="22"/>
          <w:lang w:val="en-GB"/>
        </w:rPr>
        <w:t xml:space="preserve">hancellor who first </w:t>
      </w:r>
      <w:r w:rsidRPr="006D7F5C">
        <w:rPr>
          <w:rFonts w:ascii="Arial" w:eastAsia="MiloOffc" w:hAnsi="Arial" w:cs="Arial"/>
          <w:noProof/>
          <w:sz w:val="22"/>
          <w:szCs w:val="22"/>
          <w:lang w:val="en-GB"/>
        </w:rPr>
        <w:t>obtains the vote of the presbyterial council.</w:t>
      </w:r>
    </w:p>
    <w:p w14:paraId="279EE4C1" w14:textId="77A43234" w:rsidR="00694D4D" w:rsidRDefault="00BB37C8" w:rsidP="00694D4D">
      <w:pPr>
        <w:pStyle w:val="Listenabsatz"/>
        <w:numPr>
          <w:ilvl w:val="0"/>
          <w:numId w:val="2"/>
        </w:numPr>
        <w:spacing w:after="113"/>
        <w:ind w:left="1009" w:hanging="357"/>
        <w:rPr>
          <w:rFonts w:ascii="Arial" w:eastAsia="MiloOffc" w:hAnsi="Arial" w:cs="Arial"/>
          <w:noProof/>
          <w:sz w:val="22"/>
          <w:szCs w:val="22"/>
          <w:lang w:val="en-GB"/>
        </w:rPr>
      </w:pPr>
      <w:r w:rsidRPr="006D7F5C">
        <w:rPr>
          <w:rFonts w:ascii="Arial" w:eastAsia="MiloOffc" w:hAnsi="Arial" w:cs="Arial"/>
          <w:noProof/>
          <w:sz w:val="22"/>
          <w:szCs w:val="22"/>
          <w:lang w:val="en-GB"/>
        </w:rPr>
        <w:t xml:space="preserve">If the </w:t>
      </w:r>
      <w:r w:rsidR="00CC33E2" w:rsidRPr="006D7F5C">
        <w:rPr>
          <w:rFonts w:ascii="Arial" w:eastAsia="MiloOffc" w:hAnsi="Arial" w:cs="Arial"/>
          <w:noProof/>
          <w:sz w:val="22"/>
          <w:szCs w:val="22"/>
          <w:lang w:val="en-GB"/>
        </w:rPr>
        <w:t>p</w:t>
      </w:r>
      <w:r w:rsidRPr="006D7F5C">
        <w:rPr>
          <w:rFonts w:ascii="Arial" w:eastAsia="MiloOffc" w:hAnsi="Arial" w:cs="Arial"/>
          <w:noProof/>
          <w:sz w:val="22"/>
          <w:szCs w:val="22"/>
          <w:lang w:val="en-GB"/>
        </w:rPr>
        <w:t xml:space="preserve">rovincial or </w:t>
      </w:r>
      <w:r w:rsidR="00CC33E2" w:rsidRPr="006D7F5C">
        <w:rPr>
          <w:rFonts w:ascii="Arial" w:eastAsia="MiloOffc" w:hAnsi="Arial" w:cs="Arial"/>
          <w:noProof/>
          <w:sz w:val="22"/>
          <w:szCs w:val="22"/>
          <w:lang w:val="en-GB"/>
        </w:rPr>
        <w:t>r</w:t>
      </w:r>
      <w:r w:rsidRPr="006D7F5C">
        <w:rPr>
          <w:rFonts w:ascii="Arial" w:eastAsia="MiloOffc" w:hAnsi="Arial" w:cs="Arial"/>
          <w:noProof/>
          <w:sz w:val="22"/>
          <w:szCs w:val="22"/>
          <w:lang w:val="en-GB"/>
        </w:rPr>
        <w:t xml:space="preserve">egional </w:t>
      </w:r>
      <w:r w:rsidR="00CC33E2" w:rsidRPr="006D7F5C">
        <w:rPr>
          <w:rFonts w:ascii="Arial" w:eastAsia="MiloOffc" w:hAnsi="Arial" w:cs="Arial"/>
          <w:noProof/>
          <w:sz w:val="22"/>
          <w:szCs w:val="22"/>
          <w:lang w:val="en-GB"/>
        </w:rPr>
        <w:t>s</w:t>
      </w:r>
      <w:r w:rsidRPr="006D7F5C">
        <w:rPr>
          <w:rFonts w:ascii="Arial" w:eastAsia="MiloOffc" w:hAnsi="Arial" w:cs="Arial"/>
          <w:noProof/>
          <w:sz w:val="22"/>
          <w:szCs w:val="22"/>
          <w:lang w:val="en-GB"/>
        </w:rPr>
        <w:t xml:space="preserve">uperior signs as the applicant, the </w:t>
      </w:r>
      <w:r w:rsidR="00CC33E2" w:rsidRPr="006D7F5C">
        <w:rPr>
          <w:rFonts w:ascii="Arial" w:eastAsia="MiloOffc" w:hAnsi="Arial" w:cs="Arial"/>
          <w:noProof/>
          <w:sz w:val="22"/>
          <w:szCs w:val="22"/>
          <w:lang w:val="en-GB"/>
        </w:rPr>
        <w:t>p</w:t>
      </w:r>
      <w:r w:rsidRPr="006D7F5C">
        <w:rPr>
          <w:rFonts w:ascii="Arial" w:eastAsia="MiloOffc" w:hAnsi="Arial" w:cs="Arial"/>
          <w:noProof/>
          <w:sz w:val="22"/>
          <w:szCs w:val="22"/>
          <w:lang w:val="en-GB"/>
        </w:rPr>
        <w:t xml:space="preserve">rovincial </w:t>
      </w:r>
      <w:r w:rsidR="00CC33E2" w:rsidRPr="006D7F5C">
        <w:rPr>
          <w:rFonts w:ascii="Arial" w:eastAsia="MiloOffc" w:hAnsi="Arial" w:cs="Arial"/>
          <w:noProof/>
          <w:sz w:val="22"/>
          <w:szCs w:val="22"/>
          <w:lang w:val="en-GB"/>
        </w:rPr>
        <w:t>b</w:t>
      </w:r>
      <w:r w:rsidRPr="006D7F5C">
        <w:rPr>
          <w:rFonts w:ascii="Arial" w:eastAsia="MiloOffc" w:hAnsi="Arial" w:cs="Arial"/>
          <w:noProof/>
          <w:sz w:val="22"/>
          <w:szCs w:val="22"/>
          <w:lang w:val="en-GB"/>
        </w:rPr>
        <w:t>ursar</w:t>
      </w:r>
      <w:r w:rsidR="00E1208F">
        <w:rPr>
          <w:rFonts w:ascii="Arial" w:eastAsia="MiloOffc" w:hAnsi="Arial" w:cs="Arial"/>
          <w:noProof/>
          <w:sz w:val="22"/>
          <w:szCs w:val="22"/>
          <w:lang w:val="en-GB"/>
        </w:rPr>
        <w:t>’</w:t>
      </w:r>
      <w:r w:rsidRPr="006D7F5C">
        <w:rPr>
          <w:rFonts w:ascii="Arial" w:eastAsia="MiloOffc" w:hAnsi="Arial" w:cs="Arial"/>
          <w:noProof/>
          <w:sz w:val="22"/>
          <w:szCs w:val="22"/>
          <w:lang w:val="en-GB"/>
        </w:rPr>
        <w:t>s approval is required</w:t>
      </w:r>
      <w:r w:rsidR="00347AFC">
        <w:rPr>
          <w:rFonts w:ascii="Arial" w:eastAsia="MiloOffc" w:hAnsi="Arial" w:cs="Arial"/>
          <w:noProof/>
          <w:sz w:val="22"/>
          <w:szCs w:val="22"/>
          <w:lang w:val="en-GB"/>
        </w:rPr>
        <w:t>, as he</w:t>
      </w:r>
      <w:r w:rsidR="00EE1411">
        <w:rPr>
          <w:rFonts w:ascii="Arial" w:eastAsia="MiloOffc" w:hAnsi="Arial" w:cs="Arial"/>
          <w:noProof/>
          <w:sz w:val="22"/>
          <w:szCs w:val="22"/>
          <w:lang w:val="en-GB"/>
        </w:rPr>
        <w:t>/she</w:t>
      </w:r>
      <w:r w:rsidR="00C54798">
        <w:rPr>
          <w:rFonts w:ascii="Arial" w:eastAsia="MiloOffc" w:hAnsi="Arial" w:cs="Arial"/>
          <w:noProof/>
          <w:sz w:val="22"/>
          <w:szCs w:val="22"/>
          <w:lang w:val="en-GB"/>
        </w:rPr>
        <w:t xml:space="preserve"> </w:t>
      </w:r>
      <w:r w:rsidR="006866C9">
        <w:rPr>
          <w:rFonts w:ascii="Arial" w:eastAsia="MiloOffc" w:hAnsi="Arial" w:cs="Arial"/>
          <w:noProof/>
          <w:sz w:val="22"/>
          <w:szCs w:val="22"/>
          <w:lang w:val="en-GB"/>
        </w:rPr>
        <w:t>transmits the vote of</w:t>
      </w:r>
      <w:r w:rsidR="005C6AF5">
        <w:rPr>
          <w:rFonts w:ascii="Arial" w:eastAsia="MiloOffc" w:hAnsi="Arial" w:cs="Arial"/>
          <w:noProof/>
          <w:sz w:val="22"/>
          <w:szCs w:val="22"/>
          <w:lang w:val="en-GB"/>
        </w:rPr>
        <w:t xml:space="preserve"> </w:t>
      </w:r>
      <w:r w:rsidRPr="006D7F5C">
        <w:rPr>
          <w:rFonts w:ascii="Arial" w:eastAsia="MiloOffc" w:hAnsi="Arial" w:cs="Arial"/>
          <w:noProof/>
          <w:sz w:val="22"/>
          <w:szCs w:val="22"/>
          <w:lang w:val="en-GB"/>
        </w:rPr>
        <w:t>the relevant council.</w:t>
      </w:r>
    </w:p>
    <w:p w14:paraId="096CC9F9" w14:textId="16E5A4C3" w:rsidR="004D0870" w:rsidRPr="006D7F5C" w:rsidRDefault="004D0870" w:rsidP="00C61BA8">
      <w:pPr>
        <w:pStyle w:val="Listenabsatz"/>
        <w:numPr>
          <w:ilvl w:val="0"/>
          <w:numId w:val="2"/>
        </w:numPr>
        <w:tabs>
          <w:tab w:val="left" w:pos="832"/>
        </w:tabs>
        <w:ind w:left="1009" w:hanging="357"/>
        <w:rPr>
          <w:rFonts w:ascii="Arial" w:eastAsia="MiloOffc" w:hAnsi="Arial" w:cs="Arial"/>
          <w:sz w:val="22"/>
          <w:szCs w:val="22"/>
          <w:lang w:val="en-GB"/>
        </w:rPr>
      </w:pPr>
      <w:r w:rsidRPr="006D7F5C">
        <w:rPr>
          <w:rFonts w:ascii="Arial" w:eastAsia="MiloOffc" w:hAnsi="Arial" w:cs="Arial"/>
          <w:noProof/>
          <w:sz w:val="22"/>
          <w:szCs w:val="22"/>
          <w:lang w:val="en-GB"/>
        </w:rPr>
        <w:t>In submitting an application to Adveniat, the applicant is aware that Adveniat may use his/her personal and project-related information for the internal administration of Adveniat, for communicating with other organisations and aid institutions, and for advertising and promotional</w:t>
      </w:r>
      <w:r w:rsidRPr="006D7F5C">
        <w:rPr>
          <w:rFonts w:ascii="Arial" w:eastAsia="MiloOffc" w:hAnsi="Arial" w:cs="Arial"/>
          <w:sz w:val="22"/>
          <w:szCs w:val="22"/>
          <w:lang w:val="en-GB"/>
        </w:rPr>
        <w:t xml:space="preserve"> activities.</w:t>
      </w:r>
    </w:p>
    <w:p w14:paraId="2D8D0B1B" w14:textId="058CB34D" w:rsidR="004D0870" w:rsidRPr="006D7F5C" w:rsidRDefault="00E1208F" w:rsidP="00C61BA8">
      <w:pPr>
        <w:tabs>
          <w:tab w:val="left" w:pos="832"/>
        </w:tabs>
        <w:ind w:left="1009" w:hanging="357"/>
        <w:rPr>
          <w:rFonts w:ascii="Arial" w:eastAsia="MiloOffc" w:hAnsi="Arial" w:cs="Arial"/>
          <w:noProof/>
          <w:sz w:val="22"/>
          <w:szCs w:val="22"/>
          <w:lang w:val="en-GB"/>
        </w:rPr>
      </w:pPr>
      <w:r>
        <w:rPr>
          <w:rFonts w:ascii="Arial" w:eastAsia="MiloOffc" w:hAnsi="Arial" w:cs="Arial"/>
          <w:sz w:val="22"/>
          <w:szCs w:val="22"/>
          <w:lang w:val="en-GB"/>
        </w:rPr>
        <w:t>h)</w:t>
      </w:r>
      <w:r w:rsidR="00C61BA8">
        <w:rPr>
          <w:rFonts w:ascii="Arial" w:eastAsia="MiloOffc" w:hAnsi="Arial" w:cs="Arial"/>
          <w:sz w:val="22"/>
          <w:szCs w:val="22"/>
          <w:lang w:val="en-GB"/>
        </w:rPr>
        <w:tab/>
      </w:r>
      <w:r w:rsidR="004D0870" w:rsidRPr="006D7F5C">
        <w:rPr>
          <w:rFonts w:ascii="Arial" w:eastAsia="MiloOffc" w:hAnsi="Arial" w:cs="Arial"/>
          <w:sz w:val="22"/>
          <w:szCs w:val="22"/>
          <w:lang w:val="en-GB"/>
        </w:rPr>
        <w:t xml:space="preserve">The participation of the beneficiaries constitutes an important part of the project in all project phases. Each application must be endorsed in writing by the economic affairs council or pastoral council, where it exists, otherwise by the group of beneficiaries of the </w:t>
      </w:r>
      <w:r w:rsidR="004D0870" w:rsidRPr="006D7F5C">
        <w:rPr>
          <w:rFonts w:ascii="Arial" w:eastAsia="MiloOffc" w:hAnsi="Arial" w:cs="Arial"/>
          <w:noProof/>
          <w:sz w:val="22"/>
          <w:szCs w:val="22"/>
          <w:lang w:val="en-GB"/>
        </w:rPr>
        <w:t xml:space="preserve">project. </w:t>
      </w:r>
    </w:p>
    <w:p w14:paraId="16EFE6C0" w14:textId="2CB34B16" w:rsidR="004D0870" w:rsidRPr="006D7F5C" w:rsidRDefault="00E1208F" w:rsidP="00B4196B">
      <w:pPr>
        <w:ind w:left="1009" w:hanging="357"/>
        <w:rPr>
          <w:rFonts w:ascii="Arial" w:eastAsia="MiloOffc" w:hAnsi="Arial" w:cs="Arial"/>
          <w:sz w:val="22"/>
          <w:szCs w:val="22"/>
          <w:lang w:val="en-GB"/>
        </w:rPr>
      </w:pPr>
      <w:r>
        <w:rPr>
          <w:rFonts w:ascii="Arial" w:eastAsia="MiloOffc" w:hAnsi="Arial" w:cs="Arial"/>
          <w:noProof/>
          <w:sz w:val="22"/>
          <w:szCs w:val="22"/>
          <w:lang w:val="en-GB"/>
        </w:rPr>
        <w:t>i)</w:t>
      </w:r>
      <w:r w:rsidR="00C61BA8">
        <w:rPr>
          <w:rFonts w:ascii="Arial" w:eastAsia="MiloOffc" w:hAnsi="Arial" w:cs="Arial"/>
          <w:noProof/>
          <w:sz w:val="22"/>
          <w:szCs w:val="22"/>
          <w:lang w:val="en-GB"/>
        </w:rPr>
        <w:tab/>
      </w:r>
      <w:r w:rsidR="004D0870" w:rsidRPr="006D7F5C">
        <w:rPr>
          <w:rFonts w:ascii="Arial" w:eastAsia="MiloOffc" w:hAnsi="Arial" w:cs="Arial"/>
          <w:noProof/>
          <w:sz w:val="22"/>
          <w:szCs w:val="22"/>
          <w:lang w:val="en-GB"/>
        </w:rPr>
        <w:t>The aid requested is considered as a supplement to the own funds in case these are not sufficient</w:t>
      </w:r>
      <w:r w:rsidR="004D0870" w:rsidRPr="006D7F5C">
        <w:rPr>
          <w:rFonts w:ascii="Arial" w:eastAsia="MiloOffc" w:hAnsi="Arial" w:cs="Arial"/>
          <w:sz w:val="22"/>
          <w:szCs w:val="22"/>
          <w:lang w:val="en-GB"/>
        </w:rPr>
        <w:t xml:space="preserve">. The own contribution must be as extensive as possible. </w:t>
      </w:r>
    </w:p>
    <w:p w14:paraId="0C74025C" w14:textId="0C6F4270" w:rsidR="004D0870" w:rsidRPr="006D7F5C" w:rsidRDefault="00E1208F" w:rsidP="00B4196B">
      <w:pPr>
        <w:ind w:left="1009" w:hanging="357"/>
        <w:rPr>
          <w:rFonts w:ascii="Arial" w:eastAsia="MiloOffc" w:hAnsi="Arial" w:cs="Arial"/>
          <w:sz w:val="22"/>
          <w:szCs w:val="22"/>
          <w:lang w:val="en-GB"/>
        </w:rPr>
      </w:pPr>
      <w:r>
        <w:rPr>
          <w:rFonts w:ascii="Arial" w:eastAsia="MiloOffc" w:hAnsi="Arial" w:cs="Arial"/>
          <w:sz w:val="22"/>
          <w:szCs w:val="22"/>
          <w:lang w:val="en-GB"/>
        </w:rPr>
        <w:t>j)</w:t>
      </w:r>
      <w:r w:rsidR="00B4196B">
        <w:rPr>
          <w:rFonts w:ascii="Arial" w:eastAsia="MiloOffc" w:hAnsi="Arial" w:cs="Arial"/>
          <w:sz w:val="22"/>
          <w:szCs w:val="22"/>
          <w:lang w:val="en-GB"/>
        </w:rPr>
        <w:tab/>
      </w:r>
      <w:r w:rsidR="004D0870" w:rsidRPr="006D7F5C">
        <w:rPr>
          <w:rFonts w:ascii="Arial" w:eastAsia="MiloOffc" w:hAnsi="Arial" w:cs="Arial"/>
          <w:sz w:val="22"/>
          <w:szCs w:val="22"/>
          <w:lang w:val="en-GB"/>
        </w:rPr>
        <w:t>Adveniat can neither help to liquidate incurred debts nor to finance projects that have already been implemented.</w:t>
      </w:r>
    </w:p>
    <w:p w14:paraId="598B3626" w14:textId="2464EB5C" w:rsidR="004D0870" w:rsidRPr="006D7F5C" w:rsidRDefault="00E1208F" w:rsidP="00D16A86">
      <w:pPr>
        <w:ind w:left="1009" w:hanging="357"/>
        <w:rPr>
          <w:rFonts w:ascii="Arial" w:eastAsia="MiloOffc" w:hAnsi="Arial" w:cs="Arial"/>
          <w:sz w:val="22"/>
          <w:szCs w:val="22"/>
          <w:lang w:val="en-GB"/>
        </w:rPr>
      </w:pPr>
      <w:r>
        <w:rPr>
          <w:rFonts w:ascii="Arial" w:eastAsia="MiloOffc" w:hAnsi="Arial" w:cs="Arial"/>
          <w:sz w:val="22"/>
          <w:szCs w:val="22"/>
          <w:lang w:val="en-GB"/>
        </w:rPr>
        <w:t>k)</w:t>
      </w:r>
      <w:r w:rsidR="00B4196B">
        <w:rPr>
          <w:rFonts w:ascii="Arial" w:eastAsia="MiloOffc" w:hAnsi="Arial" w:cs="Arial"/>
          <w:sz w:val="22"/>
          <w:szCs w:val="22"/>
          <w:lang w:val="en-GB"/>
        </w:rPr>
        <w:tab/>
      </w:r>
      <w:r w:rsidR="004D0870" w:rsidRPr="006D7F5C">
        <w:rPr>
          <w:rFonts w:ascii="Arial" w:eastAsia="MiloOffc" w:hAnsi="Arial" w:cs="Arial"/>
          <w:sz w:val="22"/>
          <w:szCs w:val="22"/>
          <w:lang w:val="en-GB"/>
        </w:rPr>
        <w:t>It is essential that you inform us if you have requested or are going to request aid from another institution for the same or a similar project, indicating the amount requested. You must also inform us of the results obtained in due time.</w:t>
      </w:r>
    </w:p>
    <w:p w14:paraId="4CA92885" w14:textId="09316B0C" w:rsidR="00D16A86" w:rsidRDefault="00372336" w:rsidP="00D16A86">
      <w:pPr>
        <w:ind w:left="1009" w:hanging="357"/>
        <w:rPr>
          <w:rFonts w:ascii="Arial" w:eastAsia="MiloOffc" w:hAnsi="Arial" w:cs="Arial"/>
          <w:sz w:val="22"/>
          <w:szCs w:val="22"/>
          <w:lang w:val="en-GB"/>
        </w:rPr>
      </w:pPr>
      <w:r>
        <w:rPr>
          <w:rFonts w:ascii="Arial" w:eastAsia="MiloOffc" w:hAnsi="Arial" w:cs="Arial"/>
          <w:sz w:val="22"/>
          <w:szCs w:val="22"/>
          <w:lang w:val="en-GB"/>
        </w:rPr>
        <w:t>l)</w:t>
      </w:r>
      <w:r w:rsidR="00D16A86">
        <w:rPr>
          <w:rFonts w:ascii="Arial" w:eastAsia="MiloOffc" w:hAnsi="Arial" w:cs="Arial"/>
          <w:sz w:val="22"/>
          <w:szCs w:val="22"/>
          <w:lang w:val="en-GB"/>
        </w:rPr>
        <w:tab/>
      </w:r>
      <w:r w:rsidR="004D0870" w:rsidRPr="006D7F5C">
        <w:rPr>
          <w:rFonts w:ascii="Arial" w:eastAsia="MiloOffc" w:hAnsi="Arial" w:cs="Arial"/>
          <w:sz w:val="22"/>
          <w:szCs w:val="22"/>
          <w:lang w:val="en-GB"/>
        </w:rPr>
        <w:t>Once the project is completed Adveniat expects a final narrative and financial report in accordance with the format for submitting reports.</w:t>
      </w:r>
    </w:p>
    <w:p w14:paraId="47E45279" w14:textId="77777777" w:rsidR="00D16A86" w:rsidRDefault="00D16A86">
      <w:pPr>
        <w:widowControl/>
        <w:suppressAutoHyphens w:val="0"/>
        <w:rPr>
          <w:rFonts w:ascii="Arial" w:eastAsia="MiloOffc" w:hAnsi="Arial" w:cs="Arial"/>
          <w:sz w:val="22"/>
          <w:szCs w:val="22"/>
          <w:lang w:val="en-GB"/>
        </w:rPr>
      </w:pPr>
      <w:r>
        <w:rPr>
          <w:rFonts w:ascii="Arial" w:eastAsia="MiloOffc" w:hAnsi="Arial" w:cs="Arial"/>
          <w:sz w:val="22"/>
          <w:szCs w:val="22"/>
          <w:lang w:val="en-GB"/>
        </w:rPr>
        <w:br w:type="page"/>
      </w:r>
    </w:p>
    <w:p w14:paraId="1084528E" w14:textId="391726EA" w:rsidR="004D0870" w:rsidRPr="006D7F5C" w:rsidRDefault="00372336" w:rsidP="00D16A86">
      <w:pPr>
        <w:tabs>
          <w:tab w:val="left" w:pos="832"/>
        </w:tabs>
        <w:ind w:left="1009" w:hanging="357"/>
        <w:rPr>
          <w:rFonts w:ascii="Arial" w:eastAsia="MiloOffc" w:hAnsi="Arial" w:cs="Arial"/>
          <w:sz w:val="22"/>
          <w:szCs w:val="22"/>
          <w:lang w:val="en-GB"/>
        </w:rPr>
      </w:pPr>
      <w:r>
        <w:rPr>
          <w:rFonts w:ascii="Arial" w:eastAsia="MiloOffc" w:hAnsi="Arial" w:cs="Arial"/>
          <w:sz w:val="22"/>
          <w:szCs w:val="22"/>
          <w:lang w:val="en-GB"/>
        </w:rPr>
        <w:lastRenderedPageBreak/>
        <w:t>m)</w:t>
      </w:r>
      <w:r w:rsidR="00D16A86">
        <w:rPr>
          <w:rFonts w:ascii="Arial" w:eastAsia="MiloOffc" w:hAnsi="Arial" w:cs="Arial"/>
          <w:sz w:val="22"/>
          <w:szCs w:val="22"/>
          <w:lang w:val="en-GB"/>
        </w:rPr>
        <w:tab/>
      </w:r>
      <w:r w:rsidRPr="006D7F5C">
        <w:rPr>
          <w:rFonts w:ascii="Arial" w:eastAsia="MiloOffc" w:hAnsi="Arial" w:cs="Arial"/>
          <w:sz w:val="22"/>
          <w:szCs w:val="22"/>
          <w:lang w:val="en-GB"/>
        </w:rPr>
        <w:t xml:space="preserve">In </w:t>
      </w:r>
      <w:r w:rsidR="004D0870" w:rsidRPr="006D7F5C">
        <w:rPr>
          <w:rFonts w:ascii="Arial" w:eastAsia="MiloOffc" w:hAnsi="Arial" w:cs="Arial"/>
          <w:sz w:val="22"/>
          <w:szCs w:val="22"/>
          <w:lang w:val="en-GB"/>
        </w:rPr>
        <w:t xml:space="preserve">the event that changes to a project are required after its </w:t>
      </w:r>
      <w:r w:rsidR="004D0870" w:rsidRPr="006D7F5C">
        <w:rPr>
          <w:rFonts w:ascii="Arial" w:eastAsia="MiloOffc" w:hAnsi="Arial" w:cs="Arial"/>
          <w:noProof/>
          <w:sz w:val="22"/>
          <w:szCs w:val="22"/>
          <w:lang w:val="en-GB"/>
        </w:rPr>
        <w:t>approval, Adveniat's consent</w:t>
      </w:r>
      <w:r w:rsidR="004D0870" w:rsidRPr="006D7F5C">
        <w:rPr>
          <w:rFonts w:ascii="Arial" w:eastAsia="MiloOffc" w:hAnsi="Arial" w:cs="Arial"/>
          <w:sz w:val="22"/>
          <w:szCs w:val="22"/>
          <w:lang w:val="en-GB"/>
        </w:rPr>
        <w:t xml:space="preserve"> must be sought in advance for all of them. </w:t>
      </w:r>
      <w:r w:rsidR="004D0870" w:rsidRPr="00CB608C">
        <w:rPr>
          <w:lang w:val="es-ES"/>
        </w:rPr>
        <w:t> </w:t>
      </w:r>
    </w:p>
    <w:p w14:paraId="3F5FDC11" w14:textId="2CC1A8AA" w:rsidR="004D0870" w:rsidRPr="006D7F5C" w:rsidRDefault="00372336" w:rsidP="00D16A86">
      <w:pPr>
        <w:tabs>
          <w:tab w:val="left" w:pos="832"/>
        </w:tabs>
        <w:ind w:left="1009" w:hanging="357"/>
        <w:rPr>
          <w:rFonts w:ascii="Arial" w:eastAsia="MiloOffc" w:hAnsi="Arial" w:cs="Arial"/>
          <w:sz w:val="22"/>
          <w:szCs w:val="22"/>
          <w:lang w:val="en-GB"/>
        </w:rPr>
      </w:pPr>
      <w:r>
        <w:rPr>
          <w:rFonts w:ascii="Arial" w:eastAsia="MiloOffc" w:hAnsi="Arial" w:cs="Arial"/>
          <w:sz w:val="22"/>
          <w:szCs w:val="22"/>
          <w:lang w:val="en-GB"/>
        </w:rPr>
        <w:t>n)</w:t>
      </w:r>
      <w:r w:rsidR="00D16A86">
        <w:rPr>
          <w:rFonts w:ascii="Arial" w:eastAsia="MiloOffc" w:hAnsi="Arial" w:cs="Arial"/>
          <w:sz w:val="22"/>
          <w:szCs w:val="22"/>
          <w:lang w:val="en-GB"/>
        </w:rPr>
        <w:tab/>
      </w:r>
      <w:r w:rsidR="004D0870" w:rsidRPr="006D7F5C">
        <w:rPr>
          <w:rFonts w:ascii="Arial" w:eastAsia="MiloOffc" w:hAnsi="Arial" w:cs="Arial"/>
          <w:sz w:val="22"/>
          <w:szCs w:val="22"/>
          <w:lang w:val="en-GB"/>
        </w:rPr>
        <w:t>In case a grant is approved, Adveniat will make available the sum indicated for the project, and reserves the right to reduce the sum, not to pay it, or to request its refund, in the following cases:</w:t>
      </w:r>
    </w:p>
    <w:p w14:paraId="5B8A40C8" w14:textId="1A66EAB4" w:rsidR="004D0870" w:rsidRPr="00CB608C" w:rsidRDefault="004D0870" w:rsidP="00CB608C">
      <w:pPr>
        <w:numPr>
          <w:ilvl w:val="2"/>
          <w:numId w:val="3"/>
        </w:numPr>
        <w:suppressAutoHyphens w:val="0"/>
        <w:overflowPunct w:val="0"/>
        <w:rPr>
          <w:rFonts w:ascii="Arial" w:eastAsia="MiloOffc" w:hAnsi="Arial" w:cs="Arial"/>
          <w:noProof/>
          <w:sz w:val="22"/>
          <w:szCs w:val="22"/>
          <w:lang w:val="en-GB"/>
        </w:rPr>
      </w:pPr>
      <w:r w:rsidRPr="00CB608C">
        <w:rPr>
          <w:rFonts w:ascii="Arial" w:eastAsia="MiloOffc" w:hAnsi="Arial" w:cs="Arial"/>
          <w:sz w:val="22"/>
          <w:szCs w:val="22"/>
          <w:lang w:val="en-GB"/>
        </w:rPr>
        <w:t xml:space="preserve">if the final project costs are </w:t>
      </w:r>
      <w:r w:rsidRPr="00CB608C">
        <w:rPr>
          <w:rFonts w:ascii="Arial" w:eastAsia="MiloOffc" w:hAnsi="Arial" w:cs="Arial"/>
          <w:noProof/>
          <w:sz w:val="22"/>
          <w:szCs w:val="22"/>
          <w:lang w:val="en-GB"/>
        </w:rPr>
        <w:t>lower than budgeted;</w:t>
      </w:r>
    </w:p>
    <w:p w14:paraId="61E412DE" w14:textId="2AE28777" w:rsidR="004D0870" w:rsidRPr="00CB608C" w:rsidRDefault="004D0870" w:rsidP="00CB608C">
      <w:pPr>
        <w:numPr>
          <w:ilvl w:val="2"/>
          <w:numId w:val="3"/>
        </w:numPr>
        <w:suppressAutoHyphens w:val="0"/>
        <w:overflowPunct w:val="0"/>
        <w:rPr>
          <w:rFonts w:ascii="Arial" w:eastAsia="MiloOffc" w:hAnsi="Arial" w:cs="Arial"/>
          <w:noProof/>
          <w:sz w:val="22"/>
          <w:szCs w:val="22"/>
          <w:lang w:val="en-GB"/>
        </w:rPr>
      </w:pPr>
      <w:r w:rsidRPr="00CB608C">
        <w:rPr>
          <w:rFonts w:ascii="Arial" w:eastAsia="MiloOffc" w:hAnsi="Arial" w:cs="Arial"/>
          <w:noProof/>
          <w:sz w:val="22"/>
          <w:szCs w:val="22"/>
          <w:lang w:val="en-GB"/>
        </w:rPr>
        <w:t>if the institution’s own funds or third party funds exceed the ones initially indicated;</w:t>
      </w:r>
    </w:p>
    <w:p w14:paraId="05B4C32A" w14:textId="221E3F99" w:rsidR="004D0870" w:rsidRPr="00CB608C" w:rsidRDefault="004D0870" w:rsidP="00CB608C">
      <w:pPr>
        <w:numPr>
          <w:ilvl w:val="2"/>
          <w:numId w:val="3"/>
        </w:numPr>
        <w:suppressAutoHyphens w:val="0"/>
        <w:overflowPunct w:val="0"/>
        <w:rPr>
          <w:rFonts w:ascii="Arial" w:eastAsia="MiloOffc" w:hAnsi="Arial" w:cs="Arial"/>
          <w:noProof/>
          <w:sz w:val="22"/>
          <w:szCs w:val="22"/>
          <w:lang w:val="en-GB"/>
        </w:rPr>
      </w:pPr>
      <w:r w:rsidRPr="00CB608C">
        <w:rPr>
          <w:rFonts w:ascii="Arial" w:eastAsia="MiloOffc" w:hAnsi="Arial" w:cs="Arial"/>
          <w:noProof/>
          <w:sz w:val="22"/>
          <w:szCs w:val="22"/>
          <w:lang w:val="en-GB"/>
        </w:rPr>
        <w:t>if the project is not realised at all or only partially;</w:t>
      </w:r>
    </w:p>
    <w:p w14:paraId="02AFE70C" w14:textId="623FAD11" w:rsidR="004D0870" w:rsidRPr="00CB608C" w:rsidRDefault="004D0870" w:rsidP="00CB608C">
      <w:pPr>
        <w:numPr>
          <w:ilvl w:val="2"/>
          <w:numId w:val="3"/>
        </w:numPr>
        <w:suppressAutoHyphens w:val="0"/>
        <w:overflowPunct w:val="0"/>
        <w:rPr>
          <w:rFonts w:ascii="Arial" w:eastAsia="MiloOffc" w:hAnsi="Arial" w:cs="Arial"/>
          <w:noProof/>
          <w:sz w:val="22"/>
          <w:szCs w:val="22"/>
          <w:lang w:val="en-GB"/>
        </w:rPr>
      </w:pPr>
      <w:r w:rsidRPr="00CB608C">
        <w:rPr>
          <w:rFonts w:ascii="Arial" w:eastAsia="MiloOffc" w:hAnsi="Arial" w:cs="Arial"/>
          <w:noProof/>
          <w:sz w:val="22"/>
          <w:szCs w:val="22"/>
          <w:lang w:val="en-GB"/>
        </w:rPr>
        <w:t>if serious problems or delays arise in the implementation of the project;</w:t>
      </w:r>
    </w:p>
    <w:p w14:paraId="313F6118" w14:textId="728CCD9B" w:rsidR="004D0870" w:rsidRPr="00CB608C" w:rsidRDefault="004D0870" w:rsidP="00CB608C">
      <w:pPr>
        <w:numPr>
          <w:ilvl w:val="2"/>
          <w:numId w:val="3"/>
        </w:numPr>
        <w:suppressAutoHyphens w:val="0"/>
        <w:overflowPunct w:val="0"/>
        <w:rPr>
          <w:rFonts w:ascii="Arial" w:eastAsia="MiloOffc" w:hAnsi="Arial" w:cs="Arial"/>
          <w:noProof/>
          <w:sz w:val="22"/>
          <w:szCs w:val="22"/>
          <w:lang w:val="en-GB"/>
        </w:rPr>
      </w:pPr>
      <w:r w:rsidRPr="00CB608C">
        <w:rPr>
          <w:rFonts w:ascii="Arial" w:eastAsia="MiloOffc" w:hAnsi="Arial" w:cs="Arial"/>
          <w:noProof/>
          <w:sz w:val="22"/>
          <w:szCs w:val="22"/>
          <w:lang w:val="en-GB"/>
        </w:rPr>
        <w:t>if serious problems arise in the cooperation or if there is a lack of transparency in reporting;</w:t>
      </w:r>
    </w:p>
    <w:p w14:paraId="677CB63A" w14:textId="2C41D791" w:rsidR="004D0870" w:rsidRPr="0083673E" w:rsidRDefault="004D0870" w:rsidP="00CB608C">
      <w:pPr>
        <w:numPr>
          <w:ilvl w:val="2"/>
          <w:numId w:val="3"/>
        </w:numPr>
        <w:suppressAutoHyphens w:val="0"/>
        <w:overflowPunct w:val="0"/>
        <w:rPr>
          <w:rFonts w:ascii="Arial" w:eastAsia="MiloOffc" w:hAnsi="Arial" w:cs="Arial"/>
          <w:noProof/>
          <w:sz w:val="22"/>
          <w:szCs w:val="22"/>
          <w:lang w:val="en-GB"/>
        </w:rPr>
      </w:pPr>
      <w:r w:rsidRPr="0083673E">
        <w:rPr>
          <w:rFonts w:ascii="Arial" w:eastAsia="MiloOffc" w:hAnsi="Arial" w:cs="Arial"/>
          <w:noProof/>
          <w:sz w:val="22"/>
          <w:szCs w:val="22"/>
          <w:lang w:val="en-GB"/>
        </w:rPr>
        <w:t>if agreements are not fulfilled.</w:t>
      </w:r>
    </w:p>
    <w:p w14:paraId="3667BE1D" w14:textId="77777777" w:rsidR="004D0870" w:rsidRDefault="004D0870" w:rsidP="00EC2B9A">
      <w:pPr>
        <w:widowControl/>
        <w:suppressAutoHyphens w:val="0"/>
        <w:overflowPunct w:val="0"/>
        <w:rPr>
          <w:lang w:val="en-GB"/>
        </w:rPr>
      </w:pPr>
    </w:p>
    <w:p w14:paraId="44F53FB8" w14:textId="77777777" w:rsidR="004D0870" w:rsidRPr="006D7F5C" w:rsidRDefault="004D0870" w:rsidP="00CB608C">
      <w:pPr>
        <w:spacing w:before="113" w:after="113"/>
        <w:rPr>
          <w:rFonts w:ascii="Arial" w:eastAsia="MiloOffc" w:hAnsi="Arial" w:cs="Arial"/>
          <w:b/>
          <w:bCs/>
          <w:sz w:val="22"/>
          <w:szCs w:val="22"/>
          <w:lang w:val="en-GB"/>
        </w:rPr>
      </w:pPr>
      <w:r w:rsidRPr="006D7F5C">
        <w:rPr>
          <w:rFonts w:ascii="Arial" w:eastAsia="MiloOffc" w:hAnsi="Arial" w:cs="Arial"/>
          <w:b/>
          <w:bCs/>
          <w:sz w:val="22"/>
          <w:szCs w:val="22"/>
          <w:lang w:val="en-GB"/>
        </w:rPr>
        <w:t>Essential elements of your application (not more than ten pages)</w:t>
      </w:r>
    </w:p>
    <w:p w14:paraId="0F9A3FE0" w14:textId="77777777" w:rsidR="004D0870" w:rsidRDefault="004D0870" w:rsidP="00EC2B9A">
      <w:pPr>
        <w:widowControl/>
        <w:suppressAutoHyphens w:val="0"/>
        <w:overflowPunct w:val="0"/>
        <w:rPr>
          <w:lang w:val="en-GB"/>
        </w:rPr>
      </w:pPr>
    </w:p>
    <w:p w14:paraId="4C829341" w14:textId="0A374FF4" w:rsidR="0083673E" w:rsidRPr="0083673E" w:rsidRDefault="004D0870" w:rsidP="006D7F5C">
      <w:pPr>
        <w:spacing w:line="360" w:lineRule="auto"/>
        <w:ind w:left="284" w:hanging="284"/>
        <w:rPr>
          <w:rFonts w:ascii="Arial" w:eastAsia="MiloOffc" w:hAnsi="Arial" w:cs="Arial"/>
          <w:b/>
          <w:bCs/>
          <w:sz w:val="22"/>
          <w:szCs w:val="22"/>
          <w:lang w:val="en-GB"/>
        </w:rPr>
      </w:pPr>
      <w:r w:rsidRPr="0083673E">
        <w:rPr>
          <w:rFonts w:ascii="Arial" w:eastAsia="MiloOffc" w:hAnsi="Arial" w:cs="Arial"/>
          <w:b/>
          <w:bCs/>
          <w:sz w:val="22"/>
          <w:szCs w:val="22"/>
          <w:lang w:val="en-GB"/>
        </w:rPr>
        <w:t xml:space="preserve">1. </w:t>
      </w:r>
      <w:r w:rsidR="00F34BEF">
        <w:rPr>
          <w:rFonts w:ascii="Arial" w:eastAsia="MiloOffc" w:hAnsi="Arial" w:cs="Arial"/>
          <w:b/>
          <w:bCs/>
          <w:sz w:val="22"/>
          <w:szCs w:val="22"/>
          <w:lang w:val="en-GB"/>
        </w:rPr>
        <w:t>Project title</w:t>
      </w:r>
      <w:r w:rsidR="001F2D46">
        <w:rPr>
          <w:rFonts w:ascii="Arial" w:eastAsia="MiloOffc" w:hAnsi="Arial" w:cs="Arial"/>
          <w:b/>
          <w:bCs/>
          <w:sz w:val="22"/>
          <w:szCs w:val="22"/>
          <w:lang w:val="en-GB"/>
        </w:rPr>
        <w:t xml:space="preserve"> </w:t>
      </w:r>
    </w:p>
    <w:p w14:paraId="5BC8673C" w14:textId="6BC27139" w:rsidR="004D0870" w:rsidRDefault="004D0870" w:rsidP="0083673E">
      <w:pPr>
        <w:spacing w:line="360" w:lineRule="auto"/>
        <w:ind w:left="284" w:hanging="284"/>
        <w:rPr>
          <w:rFonts w:ascii="Arial" w:eastAsia="MiloOffc" w:hAnsi="Arial" w:cs="Arial"/>
          <w:b/>
          <w:bCs/>
          <w:sz w:val="22"/>
          <w:szCs w:val="22"/>
          <w:lang w:val="en-GB"/>
        </w:rPr>
      </w:pPr>
      <w:r w:rsidRPr="0083673E">
        <w:rPr>
          <w:rFonts w:ascii="Arial" w:eastAsia="MiloOffc" w:hAnsi="Arial" w:cs="Arial"/>
          <w:b/>
          <w:bCs/>
          <w:sz w:val="22"/>
          <w:szCs w:val="22"/>
          <w:lang w:val="en-GB"/>
        </w:rPr>
        <w:t>2. Period in which the project is to be implemented</w:t>
      </w:r>
    </w:p>
    <w:p w14:paraId="0D67F8A2" w14:textId="77777777" w:rsidR="004D0870" w:rsidRPr="006D7F5C" w:rsidRDefault="004D0870" w:rsidP="0083673E">
      <w:pPr>
        <w:spacing w:line="360" w:lineRule="auto"/>
        <w:ind w:left="284" w:hanging="284"/>
        <w:rPr>
          <w:rFonts w:ascii="Arial" w:eastAsia="MiloOffc" w:hAnsi="Arial" w:cs="Arial"/>
          <w:b/>
          <w:bCs/>
          <w:sz w:val="22"/>
          <w:szCs w:val="22"/>
          <w:lang w:val="en-GB"/>
        </w:rPr>
      </w:pPr>
      <w:r w:rsidRPr="006D7F5C">
        <w:rPr>
          <w:rFonts w:ascii="Arial" w:eastAsia="MiloOffc" w:hAnsi="Arial" w:cs="Arial"/>
          <w:b/>
          <w:bCs/>
          <w:sz w:val="22"/>
          <w:szCs w:val="22"/>
          <w:lang w:val="en-GB"/>
        </w:rPr>
        <w:t>3. Personal information about the applicant</w:t>
      </w:r>
    </w:p>
    <w:p w14:paraId="68BA09A2" w14:textId="77777777" w:rsidR="004D0870" w:rsidRPr="006D7F5C" w:rsidRDefault="004D0870" w:rsidP="006D7F5C">
      <w:pPr>
        <w:spacing w:after="113"/>
        <w:rPr>
          <w:rFonts w:ascii="Arial" w:eastAsia="MiloOffc" w:hAnsi="Arial" w:cs="Arial"/>
          <w:sz w:val="22"/>
          <w:szCs w:val="22"/>
          <w:lang w:val="en-GB"/>
        </w:rPr>
      </w:pPr>
      <w:r w:rsidRPr="006D7F5C">
        <w:rPr>
          <w:rFonts w:ascii="Arial" w:eastAsia="MiloOffc" w:hAnsi="Arial" w:cs="Arial"/>
          <w:sz w:val="22"/>
          <w:szCs w:val="22"/>
          <w:lang w:val="en-GB"/>
        </w:rPr>
        <w:t>Name and surname, function/position, complete postal address of the institution, email address and telephone number.</w:t>
      </w:r>
    </w:p>
    <w:p w14:paraId="4B269D0E" w14:textId="77777777" w:rsidR="0083673E" w:rsidRPr="00EC2B9A" w:rsidRDefault="0083673E" w:rsidP="00EC2B9A">
      <w:pPr>
        <w:widowControl/>
        <w:suppressAutoHyphens w:val="0"/>
        <w:overflowPunct w:val="0"/>
        <w:rPr>
          <w:lang w:val="en-GB"/>
        </w:rPr>
      </w:pPr>
    </w:p>
    <w:p w14:paraId="4838F983" w14:textId="7EB399F7" w:rsidR="004D0870" w:rsidRPr="0083673E" w:rsidRDefault="004D0870" w:rsidP="0083673E">
      <w:pPr>
        <w:spacing w:line="360" w:lineRule="auto"/>
        <w:ind w:left="284" w:hanging="284"/>
        <w:rPr>
          <w:rFonts w:ascii="Arial" w:eastAsia="MiloOffc" w:hAnsi="Arial" w:cs="Arial"/>
          <w:b/>
          <w:bCs/>
          <w:sz w:val="22"/>
          <w:szCs w:val="22"/>
          <w:lang w:val="en-GB"/>
        </w:rPr>
      </w:pPr>
      <w:r w:rsidRPr="0083673E">
        <w:rPr>
          <w:rFonts w:ascii="Arial" w:eastAsia="MiloOffc" w:hAnsi="Arial" w:cs="Arial"/>
          <w:b/>
          <w:bCs/>
          <w:sz w:val="22"/>
          <w:szCs w:val="22"/>
          <w:lang w:val="en-GB"/>
        </w:rPr>
        <w:t xml:space="preserve">4. Brief description of the applicant institution </w:t>
      </w:r>
    </w:p>
    <w:p w14:paraId="4CC8DFB8" w14:textId="092377CB" w:rsidR="004D0870" w:rsidRPr="006D7F5C" w:rsidRDefault="004D0870" w:rsidP="00E05780">
      <w:pPr>
        <w:spacing w:after="113"/>
        <w:ind w:left="420" w:hanging="420"/>
        <w:rPr>
          <w:rFonts w:ascii="Arial" w:eastAsia="MiloOffc" w:hAnsi="Arial" w:cs="Arial"/>
          <w:noProof/>
          <w:sz w:val="22"/>
          <w:szCs w:val="22"/>
          <w:lang w:val="en-GB"/>
        </w:rPr>
      </w:pPr>
      <w:r w:rsidRPr="006D7F5C">
        <w:rPr>
          <w:rFonts w:ascii="Arial" w:eastAsia="MiloOffc" w:hAnsi="Arial" w:cs="Arial"/>
          <w:sz w:val="22"/>
          <w:szCs w:val="22"/>
          <w:lang w:val="en-GB"/>
        </w:rPr>
        <w:t>4.1</w:t>
      </w:r>
      <w:r w:rsidR="005132E0">
        <w:rPr>
          <w:rFonts w:ascii="Arial" w:eastAsia="MiloOffc" w:hAnsi="Arial" w:cs="Arial"/>
          <w:sz w:val="22"/>
          <w:szCs w:val="22"/>
          <w:lang w:val="en-GB"/>
        </w:rPr>
        <w:tab/>
      </w:r>
      <w:r w:rsidRPr="006D7F5C">
        <w:rPr>
          <w:rFonts w:ascii="Arial" w:eastAsia="MiloOffc" w:hAnsi="Arial" w:cs="Arial"/>
          <w:sz w:val="22"/>
          <w:szCs w:val="22"/>
          <w:lang w:val="en-GB"/>
        </w:rPr>
        <w:t xml:space="preserve">If a parish project is concerned: number </w:t>
      </w:r>
      <w:r w:rsidRPr="006D7F5C">
        <w:rPr>
          <w:rFonts w:ascii="Arial" w:eastAsia="MiloOffc" w:hAnsi="Arial" w:cs="Arial"/>
          <w:noProof/>
          <w:sz w:val="22"/>
          <w:szCs w:val="22"/>
          <w:lang w:val="en-GB"/>
        </w:rPr>
        <w:t>of inhabitants of the parish, percentage of Catholics. How many people actively participate in pastoral activities? Number of pastoral agents.</w:t>
      </w:r>
    </w:p>
    <w:p w14:paraId="513B7A79" w14:textId="3BE85289" w:rsidR="004D0870" w:rsidRPr="006D7F5C" w:rsidRDefault="004D0870" w:rsidP="00E05780">
      <w:pPr>
        <w:spacing w:after="113"/>
        <w:ind w:left="420" w:hanging="420"/>
        <w:rPr>
          <w:rFonts w:ascii="Arial" w:eastAsia="MiloOffc" w:hAnsi="Arial" w:cs="Arial"/>
          <w:sz w:val="22"/>
          <w:szCs w:val="22"/>
          <w:lang w:val="en-GB"/>
        </w:rPr>
      </w:pPr>
      <w:r w:rsidRPr="006D7F5C">
        <w:rPr>
          <w:rFonts w:ascii="Arial" w:eastAsia="MiloOffc" w:hAnsi="Arial" w:cs="Arial"/>
          <w:noProof/>
          <w:sz w:val="22"/>
          <w:szCs w:val="22"/>
          <w:lang w:val="en-GB"/>
        </w:rPr>
        <w:t>4.2</w:t>
      </w:r>
      <w:r w:rsidR="005132E0">
        <w:rPr>
          <w:rFonts w:ascii="Arial" w:eastAsia="MiloOffc" w:hAnsi="Arial" w:cs="Arial"/>
          <w:noProof/>
          <w:sz w:val="22"/>
          <w:szCs w:val="22"/>
          <w:lang w:val="en-GB"/>
        </w:rPr>
        <w:tab/>
      </w:r>
      <w:r w:rsidRPr="006D7F5C">
        <w:rPr>
          <w:rFonts w:ascii="Arial" w:eastAsia="MiloOffc" w:hAnsi="Arial" w:cs="Arial"/>
          <w:noProof/>
          <w:sz w:val="22"/>
          <w:szCs w:val="22"/>
          <w:lang w:val="en-GB"/>
        </w:rPr>
        <w:t>If a project of a diocese, an apostolic vicariate, a prelature or an episcopal</w:t>
      </w:r>
      <w:r w:rsidRPr="006D7F5C">
        <w:rPr>
          <w:rFonts w:ascii="Arial" w:eastAsia="MiloOffc" w:hAnsi="Arial" w:cs="Arial"/>
          <w:sz w:val="22"/>
          <w:szCs w:val="22"/>
          <w:lang w:val="en-GB"/>
        </w:rPr>
        <w:t xml:space="preserve"> commission is concerned: basic information and pastoral reality.</w:t>
      </w:r>
    </w:p>
    <w:p w14:paraId="71D64B9F" w14:textId="6CAE7728" w:rsidR="004D0870" w:rsidRPr="006D7F5C" w:rsidRDefault="004D0870" w:rsidP="00996F41">
      <w:pPr>
        <w:spacing w:after="113"/>
        <w:ind w:left="425" w:hanging="425"/>
        <w:rPr>
          <w:rFonts w:ascii="Arial" w:eastAsia="MiloOffc" w:hAnsi="Arial" w:cs="Arial"/>
          <w:sz w:val="22"/>
          <w:szCs w:val="22"/>
          <w:lang w:val="en-GB"/>
        </w:rPr>
      </w:pPr>
      <w:r w:rsidRPr="006D7F5C">
        <w:rPr>
          <w:rFonts w:ascii="Arial" w:eastAsia="MiloOffc" w:hAnsi="Arial" w:cs="Arial"/>
          <w:sz w:val="22"/>
          <w:szCs w:val="22"/>
          <w:lang w:val="en-GB"/>
        </w:rPr>
        <w:t>4.3</w:t>
      </w:r>
      <w:r w:rsidR="005132E0">
        <w:rPr>
          <w:rFonts w:ascii="Arial" w:eastAsia="MiloOffc" w:hAnsi="Arial" w:cs="Arial"/>
          <w:sz w:val="22"/>
          <w:szCs w:val="22"/>
          <w:lang w:val="en-GB"/>
        </w:rPr>
        <w:tab/>
      </w:r>
      <w:r w:rsidRPr="006D7F5C">
        <w:rPr>
          <w:rFonts w:ascii="Arial" w:eastAsia="MiloOffc" w:hAnsi="Arial" w:cs="Arial"/>
          <w:sz w:val="22"/>
          <w:szCs w:val="22"/>
          <w:lang w:val="en-GB"/>
        </w:rPr>
        <w:t>If a project of a congregation is concerned: presentation of the congregation, members and houses in the country, vocational situation.</w:t>
      </w:r>
    </w:p>
    <w:p w14:paraId="45200088" w14:textId="7C1E2ECA" w:rsidR="004D0870" w:rsidRPr="006D7F5C" w:rsidRDefault="004D0870" w:rsidP="00996F41">
      <w:pPr>
        <w:spacing w:after="113"/>
        <w:ind w:left="425" w:hanging="425"/>
        <w:rPr>
          <w:rFonts w:ascii="Arial" w:eastAsia="MiloOffc" w:hAnsi="Arial" w:cs="Arial"/>
          <w:sz w:val="22"/>
          <w:szCs w:val="22"/>
          <w:lang w:val="en-GB"/>
        </w:rPr>
      </w:pPr>
      <w:r w:rsidRPr="006D7F5C">
        <w:rPr>
          <w:rFonts w:ascii="Arial" w:eastAsia="MiloOffc" w:hAnsi="Arial" w:cs="Arial"/>
          <w:sz w:val="22"/>
          <w:szCs w:val="22"/>
          <w:lang w:val="en-GB"/>
        </w:rPr>
        <w:t>4.4</w:t>
      </w:r>
      <w:r w:rsidR="005132E0">
        <w:rPr>
          <w:rFonts w:ascii="Arial" w:eastAsia="MiloOffc" w:hAnsi="Arial" w:cs="Arial"/>
          <w:sz w:val="22"/>
          <w:szCs w:val="22"/>
          <w:lang w:val="en-GB"/>
        </w:rPr>
        <w:tab/>
      </w:r>
      <w:r w:rsidRPr="006D7F5C">
        <w:rPr>
          <w:rFonts w:ascii="Arial" w:eastAsia="MiloOffc" w:hAnsi="Arial" w:cs="Arial"/>
          <w:sz w:val="22"/>
          <w:szCs w:val="22"/>
          <w:lang w:val="en-GB"/>
        </w:rPr>
        <w:t>If a secular institution or organisation related to the Catholic Church is concerned: mission, vision, objectives and structure of the organisation or institution (copy of the byelaws); experience in the work areas, previous and current funders, relationship with the local Church.</w:t>
      </w:r>
    </w:p>
    <w:p w14:paraId="6951B5AD" w14:textId="6069F7EC" w:rsidR="0083673E" w:rsidRPr="00EC2B9A" w:rsidRDefault="006F70D6" w:rsidP="00EC2B9A">
      <w:pPr>
        <w:widowControl/>
        <w:suppressAutoHyphens w:val="0"/>
        <w:overflowPunct w:val="0"/>
        <w:rPr>
          <w:lang w:val="en-GB"/>
        </w:rPr>
      </w:pPr>
      <w:r w:rsidRPr="006D7F5C">
        <w:rPr>
          <w:rFonts w:ascii="Arial" w:eastAsia="MiloOffc" w:hAnsi="Arial" w:cs="Arial"/>
          <w:sz w:val="22"/>
          <w:szCs w:val="22"/>
          <w:lang w:val="en-GB"/>
        </w:rPr>
        <w:t xml:space="preserve">Please </w:t>
      </w:r>
      <w:r w:rsidR="00C84679">
        <w:rPr>
          <w:rFonts w:ascii="Arial" w:eastAsia="MiloOffc" w:hAnsi="Arial" w:cs="Arial"/>
          <w:sz w:val="22"/>
          <w:szCs w:val="22"/>
          <w:lang w:val="en-GB"/>
        </w:rPr>
        <w:t xml:space="preserve">attach </w:t>
      </w:r>
      <w:r w:rsidRPr="006D7F5C">
        <w:rPr>
          <w:rFonts w:ascii="Arial" w:eastAsia="MiloOffc" w:hAnsi="Arial" w:cs="Arial"/>
          <w:sz w:val="22"/>
          <w:szCs w:val="22"/>
          <w:lang w:val="en-GB"/>
        </w:rPr>
        <w:t>a report on the current financial situation of the applicant</w:t>
      </w:r>
      <w:r w:rsidR="001A20BB">
        <w:rPr>
          <w:rFonts w:ascii="Arial" w:eastAsia="MiloOffc" w:hAnsi="Arial" w:cs="Arial"/>
          <w:sz w:val="22"/>
          <w:szCs w:val="22"/>
          <w:lang w:val="en-GB"/>
        </w:rPr>
        <w:t xml:space="preserve"> entity</w:t>
      </w:r>
      <w:r w:rsidR="00D46CD5">
        <w:rPr>
          <w:rFonts w:ascii="Arial" w:eastAsia="MiloOffc" w:hAnsi="Arial" w:cs="Arial"/>
          <w:sz w:val="22"/>
          <w:szCs w:val="22"/>
          <w:lang w:val="en-GB"/>
        </w:rPr>
        <w:t>,</w:t>
      </w:r>
      <w:r w:rsidRPr="006D7F5C">
        <w:rPr>
          <w:rFonts w:ascii="Arial" w:eastAsia="MiloOffc" w:hAnsi="Arial" w:cs="Arial"/>
          <w:sz w:val="22"/>
          <w:szCs w:val="22"/>
          <w:lang w:val="en-GB"/>
        </w:rPr>
        <w:t xml:space="preserve"> </w:t>
      </w:r>
      <w:r w:rsidR="00D46CD5">
        <w:rPr>
          <w:rFonts w:ascii="Arial" w:eastAsia="MiloOffc" w:hAnsi="Arial" w:cs="Arial"/>
          <w:sz w:val="22"/>
          <w:szCs w:val="22"/>
          <w:lang w:val="en-GB"/>
        </w:rPr>
        <w:t xml:space="preserve">with a </w:t>
      </w:r>
      <w:r w:rsidRPr="006D7F5C">
        <w:rPr>
          <w:rFonts w:ascii="Arial" w:eastAsia="MiloOffc" w:hAnsi="Arial" w:cs="Arial"/>
          <w:sz w:val="22"/>
          <w:szCs w:val="22"/>
          <w:lang w:val="en-GB"/>
        </w:rPr>
        <w:t xml:space="preserve">summarised </w:t>
      </w:r>
      <w:r w:rsidR="001A20BB">
        <w:rPr>
          <w:rFonts w:ascii="Arial" w:eastAsia="MiloOffc" w:hAnsi="Arial" w:cs="Arial"/>
          <w:sz w:val="22"/>
          <w:szCs w:val="22"/>
          <w:lang w:val="en-GB"/>
        </w:rPr>
        <w:t>balance</w:t>
      </w:r>
      <w:r w:rsidR="002C4D5C">
        <w:rPr>
          <w:rFonts w:ascii="Arial" w:eastAsia="MiloOffc" w:hAnsi="Arial" w:cs="Arial"/>
          <w:sz w:val="22"/>
          <w:szCs w:val="22"/>
          <w:lang w:val="en-GB"/>
        </w:rPr>
        <w:t xml:space="preserve"> sheet</w:t>
      </w:r>
      <w:r w:rsidR="001A20BB">
        <w:rPr>
          <w:rFonts w:ascii="Arial" w:eastAsia="MiloOffc" w:hAnsi="Arial" w:cs="Arial"/>
          <w:sz w:val="22"/>
          <w:szCs w:val="22"/>
          <w:lang w:val="en-GB"/>
        </w:rPr>
        <w:t xml:space="preserve"> of </w:t>
      </w:r>
      <w:r w:rsidR="00D46CD5">
        <w:rPr>
          <w:rFonts w:ascii="Arial" w:eastAsia="MiloOffc" w:hAnsi="Arial" w:cs="Arial"/>
          <w:sz w:val="22"/>
          <w:szCs w:val="22"/>
          <w:lang w:val="en-GB"/>
        </w:rPr>
        <w:t xml:space="preserve">its </w:t>
      </w:r>
      <w:r w:rsidRPr="006D7F5C">
        <w:rPr>
          <w:rFonts w:ascii="Arial" w:eastAsia="MiloOffc" w:hAnsi="Arial" w:cs="Arial"/>
          <w:sz w:val="22"/>
          <w:szCs w:val="22"/>
          <w:lang w:val="en-GB"/>
        </w:rPr>
        <w:t xml:space="preserve">income and expenditure and </w:t>
      </w:r>
      <w:r w:rsidR="00D46CD5">
        <w:rPr>
          <w:rFonts w:ascii="Arial" w:eastAsia="MiloOffc" w:hAnsi="Arial" w:cs="Arial"/>
          <w:sz w:val="22"/>
          <w:szCs w:val="22"/>
          <w:lang w:val="en-GB"/>
        </w:rPr>
        <w:t xml:space="preserve">its </w:t>
      </w:r>
      <w:r w:rsidRPr="006D7F5C">
        <w:rPr>
          <w:rFonts w:ascii="Arial" w:eastAsia="MiloOffc" w:hAnsi="Arial" w:cs="Arial"/>
          <w:sz w:val="22"/>
          <w:szCs w:val="22"/>
          <w:lang w:val="en-GB"/>
        </w:rPr>
        <w:t>financial reserves (maximum 2 pages).</w:t>
      </w:r>
    </w:p>
    <w:p w14:paraId="6EB53646" w14:textId="77777777" w:rsidR="00120EC2" w:rsidRDefault="00120EC2" w:rsidP="0083673E">
      <w:pPr>
        <w:spacing w:line="360" w:lineRule="auto"/>
        <w:ind w:left="284" w:hanging="284"/>
        <w:rPr>
          <w:rFonts w:ascii="Arial" w:eastAsia="MiloOffc" w:hAnsi="Arial" w:cs="Arial"/>
          <w:b/>
          <w:bCs/>
          <w:sz w:val="22"/>
          <w:szCs w:val="22"/>
          <w:lang w:val="en-GB"/>
        </w:rPr>
      </w:pPr>
    </w:p>
    <w:p w14:paraId="3724EA6F" w14:textId="6C9A18C5" w:rsidR="004D0870" w:rsidRPr="0083673E" w:rsidRDefault="004D0870" w:rsidP="0083673E">
      <w:pPr>
        <w:spacing w:line="360" w:lineRule="auto"/>
        <w:ind w:left="284" w:hanging="284"/>
        <w:rPr>
          <w:rFonts w:ascii="Arial" w:eastAsia="MiloOffc" w:hAnsi="Arial" w:cs="Arial"/>
          <w:b/>
          <w:bCs/>
          <w:sz w:val="22"/>
          <w:szCs w:val="22"/>
          <w:lang w:val="en-GB"/>
        </w:rPr>
      </w:pPr>
      <w:r w:rsidRPr="0083673E">
        <w:rPr>
          <w:rFonts w:ascii="Arial" w:eastAsia="MiloOffc" w:hAnsi="Arial" w:cs="Arial"/>
          <w:b/>
          <w:bCs/>
          <w:sz w:val="22"/>
          <w:szCs w:val="22"/>
          <w:lang w:val="en-GB"/>
        </w:rPr>
        <w:t>5. Protection against sexual violence and care for victims:</w:t>
      </w:r>
    </w:p>
    <w:p w14:paraId="1E4286C8" w14:textId="77777777" w:rsidR="004D0870" w:rsidRPr="006D7F5C" w:rsidRDefault="004D0870" w:rsidP="006D7F5C">
      <w:pPr>
        <w:spacing w:after="113"/>
        <w:rPr>
          <w:rFonts w:ascii="Arial" w:eastAsia="MiloOffc" w:hAnsi="Arial" w:cs="Arial"/>
          <w:sz w:val="22"/>
          <w:szCs w:val="22"/>
          <w:lang w:val="en-GB"/>
        </w:rPr>
      </w:pPr>
      <w:r w:rsidRPr="006D7F5C">
        <w:rPr>
          <w:rFonts w:ascii="Arial" w:eastAsia="MiloOffc" w:hAnsi="Arial" w:cs="Arial"/>
          <w:sz w:val="22"/>
          <w:szCs w:val="22"/>
          <w:lang w:val="en-GB"/>
        </w:rPr>
        <w:t xml:space="preserve">Please inform us about the prevention measures you are implementing. </w:t>
      </w:r>
    </w:p>
    <w:p w14:paraId="7939740E" w14:textId="77777777" w:rsidR="004D0870" w:rsidRPr="006D7F5C" w:rsidRDefault="004D0870" w:rsidP="0083673E">
      <w:pPr>
        <w:pStyle w:val="Listenabsatz"/>
        <w:numPr>
          <w:ilvl w:val="0"/>
          <w:numId w:val="1"/>
        </w:numPr>
        <w:spacing w:after="113"/>
        <w:rPr>
          <w:rFonts w:ascii="Arial" w:eastAsia="MiloOffc" w:hAnsi="Arial" w:cs="Arial"/>
          <w:sz w:val="22"/>
          <w:szCs w:val="22"/>
          <w:lang w:val="en-GB"/>
        </w:rPr>
      </w:pPr>
      <w:r w:rsidRPr="006D7F5C">
        <w:rPr>
          <w:rFonts w:ascii="Arial" w:eastAsia="MiloOffc" w:hAnsi="Arial" w:cs="Arial"/>
          <w:sz w:val="22"/>
          <w:szCs w:val="22"/>
          <w:lang w:val="en-GB"/>
        </w:rPr>
        <w:t>Has your institution (parish / diocese / religious congregation / Catholic association) set up regulations and measures to prevent sexual abuse?</w:t>
      </w:r>
    </w:p>
    <w:p w14:paraId="2C262F47" w14:textId="77777777" w:rsidR="004D0870" w:rsidRPr="0083673E" w:rsidRDefault="004D0870" w:rsidP="0083673E">
      <w:pPr>
        <w:pStyle w:val="Listenabsatz"/>
        <w:numPr>
          <w:ilvl w:val="0"/>
          <w:numId w:val="1"/>
        </w:numPr>
        <w:spacing w:after="113"/>
        <w:rPr>
          <w:rFonts w:ascii="Arial" w:eastAsia="MiloOffc" w:hAnsi="Arial" w:cs="Arial"/>
          <w:sz w:val="22"/>
          <w:szCs w:val="22"/>
          <w:lang w:val="es-ES"/>
        </w:rPr>
      </w:pPr>
      <w:r w:rsidRPr="006D7F5C">
        <w:rPr>
          <w:rFonts w:ascii="Arial" w:eastAsia="MiloOffc" w:hAnsi="Arial" w:cs="Arial"/>
          <w:sz w:val="22"/>
          <w:szCs w:val="22"/>
          <w:lang w:val="en-GB"/>
        </w:rPr>
        <w:t>Who is the person responsible for elaborating and implementing prevention guidelines?</w:t>
      </w:r>
      <w:r w:rsidRPr="006D7F5C">
        <w:rPr>
          <w:rFonts w:ascii="Arial" w:eastAsia="MiloOffc" w:hAnsi="Arial" w:cs="Arial"/>
          <w:sz w:val="22"/>
          <w:szCs w:val="22"/>
          <w:lang w:val="en-GB"/>
        </w:rPr>
        <w:br/>
      </w:r>
      <w:r w:rsidRPr="0083673E">
        <w:rPr>
          <w:rFonts w:ascii="Arial" w:eastAsia="MiloOffc" w:hAnsi="Arial" w:cs="Arial"/>
          <w:sz w:val="22"/>
          <w:szCs w:val="22"/>
          <w:lang w:val="es-ES"/>
        </w:rPr>
        <w:t>(name and function)</w:t>
      </w:r>
    </w:p>
    <w:p w14:paraId="4FF089BD" w14:textId="77777777" w:rsidR="004D0870" w:rsidRPr="006D7F5C" w:rsidRDefault="004D0870" w:rsidP="0083673E">
      <w:pPr>
        <w:pStyle w:val="Listenabsatz"/>
        <w:numPr>
          <w:ilvl w:val="0"/>
          <w:numId w:val="1"/>
        </w:numPr>
        <w:spacing w:after="113"/>
        <w:rPr>
          <w:rFonts w:ascii="Arial" w:eastAsia="MiloOffc" w:hAnsi="Arial" w:cs="Arial"/>
          <w:sz w:val="22"/>
          <w:szCs w:val="22"/>
          <w:lang w:val="en-GB"/>
        </w:rPr>
      </w:pPr>
      <w:r w:rsidRPr="006D7F5C">
        <w:rPr>
          <w:rFonts w:ascii="Arial" w:eastAsia="MiloOffc" w:hAnsi="Arial" w:cs="Arial"/>
          <w:sz w:val="22"/>
          <w:szCs w:val="22"/>
          <w:lang w:val="en-GB"/>
        </w:rPr>
        <w:t>Whom can potential victims / persons affected by sexual violence / abuse turn to?</w:t>
      </w:r>
    </w:p>
    <w:p w14:paraId="59E0F46C" w14:textId="7212A753" w:rsidR="004D0870" w:rsidRPr="006D7F5C" w:rsidRDefault="004D0870" w:rsidP="0083673E">
      <w:pPr>
        <w:pStyle w:val="Listenabsatz"/>
        <w:numPr>
          <w:ilvl w:val="0"/>
          <w:numId w:val="1"/>
        </w:numPr>
        <w:spacing w:after="113"/>
        <w:rPr>
          <w:rFonts w:ascii="Arial" w:eastAsia="MiloOffc" w:hAnsi="Arial" w:cs="Arial"/>
          <w:sz w:val="22"/>
          <w:szCs w:val="22"/>
          <w:lang w:val="en-GB"/>
        </w:rPr>
      </w:pPr>
      <w:r w:rsidRPr="006D7F5C">
        <w:rPr>
          <w:rFonts w:ascii="Arial" w:eastAsia="MiloOffc" w:hAnsi="Arial" w:cs="Arial"/>
          <w:sz w:val="22"/>
          <w:szCs w:val="22"/>
          <w:lang w:val="en-GB"/>
        </w:rPr>
        <w:t>Has someone in your institution (parish / diocese / religious congregation / Catholic association) participated in a training course on preventing abuse in Church settings?</w:t>
      </w:r>
      <w:r w:rsidRPr="006D7F5C">
        <w:rPr>
          <w:rFonts w:ascii="Arial" w:eastAsia="MiloOffc" w:hAnsi="Arial" w:cs="Arial"/>
          <w:sz w:val="22"/>
          <w:szCs w:val="22"/>
          <w:lang w:val="en-GB"/>
        </w:rPr>
        <w:br/>
        <w:t>(In the affirmative, please indicate the month and duration of the course.)</w:t>
      </w:r>
    </w:p>
    <w:p w14:paraId="260DA821" w14:textId="2EAD8C9D" w:rsidR="004D0870" w:rsidRDefault="004D0870" w:rsidP="004D0870">
      <w:pPr>
        <w:pStyle w:val="StandardWeb"/>
        <w:spacing w:after="159" w:line="256" w:lineRule="auto"/>
        <w:rPr>
          <w:lang w:val="en-GB"/>
        </w:rPr>
      </w:pPr>
      <w:r w:rsidRPr="006D7F5C">
        <w:rPr>
          <w:rFonts w:ascii="Arial" w:eastAsia="MiloOffc" w:hAnsi="Arial" w:cs="Arial"/>
          <w:color w:val="00000A"/>
          <w:kern w:val="2"/>
          <w:sz w:val="22"/>
          <w:szCs w:val="22"/>
          <w:lang w:val="en-GB" w:eastAsia="zh-CN" w:bidi="hi-IN"/>
        </w:rPr>
        <w:lastRenderedPageBreak/>
        <w:t xml:space="preserve">If there have not yet been implemented any measures in your institution, please tell us which steps you are taking or planning to take, or which steps you have not yet been able to take. As of September 2023, the existence and </w:t>
      </w:r>
      <w:r w:rsidRPr="0010676D">
        <w:rPr>
          <w:rFonts w:ascii="Arial" w:eastAsia="MiloOffc" w:hAnsi="Arial" w:cs="Arial"/>
          <w:color w:val="00000A"/>
          <w:kern w:val="2"/>
          <w:sz w:val="22"/>
          <w:szCs w:val="22"/>
          <w:lang w:val="en-GB" w:eastAsia="zh-CN" w:bidi="hi-IN"/>
        </w:rPr>
        <w:t>implementation of prevention measures will be an indispensable prerequisite for receiving support from Adveniat. You will find more information on our website:</w:t>
      </w:r>
      <w:r>
        <w:rPr>
          <w:rFonts w:ascii="Arial" w:hAnsi="Arial" w:cs="Arial"/>
          <w:sz w:val="20"/>
          <w:szCs w:val="20"/>
          <w:lang w:val="en-GB"/>
        </w:rPr>
        <w:t xml:space="preserve"> </w:t>
      </w:r>
      <w:hyperlink r:id="rId12" w:history="1">
        <w:r w:rsidR="0010676D" w:rsidRPr="00E814C7">
          <w:rPr>
            <w:rStyle w:val="Hyperlink"/>
            <w:rFonts w:ascii="Arial" w:hAnsi="Arial" w:cs="Arial"/>
            <w:color w:val="2E74B5" w:themeColor="accent1" w:themeShade="BF"/>
            <w:sz w:val="22"/>
            <w:szCs w:val="22"/>
            <w:lang w:val="en-GB"/>
          </w:rPr>
          <w:t>www.adveniat.org/protection subsidies</w:t>
        </w:r>
      </w:hyperlink>
      <w:r w:rsidR="0036023B">
        <w:rPr>
          <w:rFonts w:ascii="Arial" w:hAnsi="Arial" w:cs="Arial"/>
          <w:sz w:val="20"/>
          <w:szCs w:val="20"/>
          <w:lang w:val="en-GB"/>
        </w:rPr>
        <w:t xml:space="preserve"> </w:t>
      </w:r>
      <w:r w:rsidR="0036023B" w:rsidRPr="0036023B">
        <w:rPr>
          <w:rFonts w:ascii="Arial" w:hAnsi="Arial" w:cs="Arial"/>
          <w:sz w:val="22"/>
          <w:szCs w:val="22"/>
          <w:lang w:val="en-GB"/>
        </w:rPr>
        <w:t xml:space="preserve">in </w:t>
      </w:r>
      <w:r w:rsidRPr="0036023B">
        <w:rPr>
          <w:rFonts w:ascii="Arial" w:hAnsi="Arial" w:cs="Arial"/>
          <w:sz w:val="22"/>
          <w:szCs w:val="22"/>
          <w:lang w:val="en-GB"/>
        </w:rPr>
        <w:t>Spanish language</w:t>
      </w:r>
      <w:r w:rsidR="0036023B">
        <w:rPr>
          <w:rFonts w:ascii="Arial" w:hAnsi="Arial" w:cs="Arial"/>
          <w:sz w:val="22"/>
          <w:szCs w:val="22"/>
          <w:lang w:val="en-GB"/>
        </w:rPr>
        <w:t>.</w:t>
      </w:r>
    </w:p>
    <w:p w14:paraId="1AC0C02E" w14:textId="77777777" w:rsidR="0083673E" w:rsidRPr="00EC2B9A" w:rsidRDefault="0083673E" w:rsidP="00EC2B9A">
      <w:pPr>
        <w:widowControl/>
        <w:suppressAutoHyphens w:val="0"/>
        <w:overflowPunct w:val="0"/>
        <w:rPr>
          <w:lang w:val="en-GB"/>
        </w:rPr>
      </w:pPr>
    </w:p>
    <w:p w14:paraId="615E2B02" w14:textId="732CDA54" w:rsidR="004D0870" w:rsidRPr="0083673E" w:rsidRDefault="004D0870" w:rsidP="0083673E">
      <w:pPr>
        <w:spacing w:line="360" w:lineRule="auto"/>
        <w:ind w:left="284" w:hanging="284"/>
        <w:rPr>
          <w:rFonts w:ascii="Arial" w:eastAsia="MiloOffc" w:hAnsi="Arial" w:cs="Arial"/>
          <w:b/>
          <w:bCs/>
          <w:sz w:val="22"/>
          <w:szCs w:val="22"/>
          <w:lang w:val="en-GB"/>
        </w:rPr>
      </w:pPr>
      <w:r w:rsidRPr="0083673E">
        <w:rPr>
          <w:rFonts w:ascii="Arial" w:eastAsia="MiloOffc" w:hAnsi="Arial" w:cs="Arial"/>
          <w:b/>
          <w:bCs/>
          <w:sz w:val="22"/>
          <w:szCs w:val="22"/>
          <w:lang w:val="en-GB"/>
        </w:rPr>
        <w:t>6. Brief description of the project:</w:t>
      </w:r>
    </w:p>
    <w:p w14:paraId="74A4C7A9" w14:textId="77777777" w:rsidR="004D0870" w:rsidRPr="006D7F5C" w:rsidRDefault="004D0870" w:rsidP="0083673E">
      <w:pPr>
        <w:spacing w:line="360" w:lineRule="auto"/>
        <w:ind w:left="284" w:hanging="284"/>
        <w:rPr>
          <w:rFonts w:ascii="Arial" w:eastAsia="MiloOffc" w:hAnsi="Arial" w:cs="Arial"/>
          <w:sz w:val="22"/>
          <w:szCs w:val="22"/>
          <w:lang w:val="en-GB"/>
        </w:rPr>
      </w:pPr>
      <w:r w:rsidRPr="006D7F5C">
        <w:rPr>
          <w:rFonts w:ascii="Arial" w:eastAsia="MiloOffc" w:hAnsi="Arial" w:cs="Arial"/>
          <w:sz w:val="22"/>
          <w:szCs w:val="22"/>
          <w:lang w:val="en-GB"/>
        </w:rPr>
        <w:t>6.1 Effects, objectives and results expected.</w:t>
      </w:r>
    </w:p>
    <w:p w14:paraId="708C99B9" w14:textId="77777777" w:rsidR="004D0870" w:rsidRPr="006D7F5C" w:rsidRDefault="004D0870" w:rsidP="0083673E">
      <w:pPr>
        <w:spacing w:line="360" w:lineRule="auto"/>
        <w:ind w:left="284" w:hanging="284"/>
        <w:rPr>
          <w:rFonts w:ascii="Arial" w:eastAsia="MiloOffc" w:hAnsi="Arial" w:cs="Arial"/>
          <w:sz w:val="22"/>
          <w:szCs w:val="22"/>
          <w:lang w:val="en-GB"/>
        </w:rPr>
      </w:pPr>
      <w:r w:rsidRPr="006D7F5C">
        <w:rPr>
          <w:rFonts w:ascii="Arial" w:eastAsia="MiloOffc" w:hAnsi="Arial" w:cs="Arial"/>
          <w:sz w:val="22"/>
          <w:szCs w:val="22"/>
          <w:lang w:val="en-GB"/>
        </w:rPr>
        <w:t xml:space="preserve">6.2 Description of the target group and its specific situation. </w:t>
      </w:r>
    </w:p>
    <w:p w14:paraId="5CF24DCF" w14:textId="77777777" w:rsidR="004D0870" w:rsidRPr="006D7F5C" w:rsidRDefault="004D0870" w:rsidP="0083673E">
      <w:pPr>
        <w:spacing w:line="360" w:lineRule="auto"/>
        <w:ind w:left="284" w:hanging="284"/>
        <w:rPr>
          <w:rFonts w:ascii="Arial" w:eastAsia="MiloOffc" w:hAnsi="Arial" w:cs="Arial"/>
          <w:sz w:val="22"/>
          <w:szCs w:val="22"/>
          <w:lang w:val="en-GB"/>
        </w:rPr>
      </w:pPr>
      <w:r w:rsidRPr="006D7F5C">
        <w:rPr>
          <w:rFonts w:ascii="Arial" w:eastAsia="MiloOffc" w:hAnsi="Arial" w:cs="Arial"/>
          <w:sz w:val="22"/>
          <w:szCs w:val="22"/>
          <w:lang w:val="en-GB"/>
        </w:rPr>
        <w:t>6.3 Planned actions: scheduled activities, acquisitions.</w:t>
      </w:r>
    </w:p>
    <w:p w14:paraId="6CCF98FC" w14:textId="77777777" w:rsidR="0083673E" w:rsidRPr="006D7F5C" w:rsidRDefault="0083673E" w:rsidP="00EC2B9A">
      <w:pPr>
        <w:widowControl/>
        <w:suppressAutoHyphens w:val="0"/>
        <w:overflowPunct w:val="0"/>
        <w:rPr>
          <w:lang w:val="en-GB"/>
        </w:rPr>
      </w:pPr>
    </w:p>
    <w:p w14:paraId="4F1E330F" w14:textId="669492C6" w:rsidR="004D0870" w:rsidRPr="0083673E" w:rsidRDefault="004D0870" w:rsidP="0083673E">
      <w:pPr>
        <w:spacing w:line="360" w:lineRule="auto"/>
        <w:ind w:left="284" w:hanging="284"/>
        <w:rPr>
          <w:rFonts w:ascii="Arial" w:eastAsia="MiloOffc" w:hAnsi="Arial" w:cs="Arial"/>
          <w:b/>
          <w:bCs/>
          <w:sz w:val="22"/>
          <w:szCs w:val="22"/>
          <w:lang w:val="en-GB"/>
        </w:rPr>
      </w:pPr>
      <w:r w:rsidRPr="0083673E">
        <w:rPr>
          <w:rFonts w:ascii="Arial" w:eastAsia="MiloOffc" w:hAnsi="Arial" w:cs="Arial"/>
          <w:b/>
          <w:bCs/>
          <w:sz w:val="22"/>
          <w:szCs w:val="22"/>
          <w:lang w:val="en-GB"/>
        </w:rPr>
        <w:t>7. Expected costs and financing (please indicate the currency)</w:t>
      </w:r>
    </w:p>
    <w:p w14:paraId="5499B3EB" w14:textId="2AC44EBE" w:rsidR="004D0870" w:rsidRPr="006D7F5C" w:rsidRDefault="004D0870" w:rsidP="0083673E">
      <w:pPr>
        <w:spacing w:line="360" w:lineRule="auto"/>
        <w:ind w:left="284" w:hanging="284"/>
        <w:rPr>
          <w:rFonts w:ascii="Arial" w:eastAsia="MiloOffc" w:hAnsi="Arial" w:cs="Arial"/>
          <w:sz w:val="22"/>
          <w:szCs w:val="22"/>
          <w:lang w:val="en-GB"/>
        </w:rPr>
      </w:pPr>
      <w:r w:rsidRPr="006D7F5C">
        <w:rPr>
          <w:rFonts w:ascii="Arial" w:eastAsia="MiloOffc" w:hAnsi="Arial" w:cs="Arial"/>
          <w:sz w:val="22"/>
          <w:szCs w:val="22"/>
          <w:lang w:val="en-GB"/>
        </w:rPr>
        <w:t xml:space="preserve">7.1 Budget broken down in accordance with the attached excel </w:t>
      </w:r>
      <w:r w:rsidR="008B59BF">
        <w:rPr>
          <w:rFonts w:ascii="Arial" w:eastAsia="MiloOffc" w:hAnsi="Arial" w:cs="Arial"/>
          <w:sz w:val="22"/>
          <w:szCs w:val="22"/>
          <w:lang w:val="en-GB"/>
        </w:rPr>
        <w:t>sheet</w:t>
      </w:r>
      <w:r w:rsidRPr="006D7F5C">
        <w:rPr>
          <w:rFonts w:ascii="Arial" w:eastAsia="MiloOffc" w:hAnsi="Arial" w:cs="Arial"/>
          <w:sz w:val="22"/>
          <w:szCs w:val="22"/>
          <w:lang w:val="en-GB"/>
        </w:rPr>
        <w:t xml:space="preserve">. </w:t>
      </w:r>
    </w:p>
    <w:p w14:paraId="279826AC" w14:textId="77777777" w:rsidR="004D0870" w:rsidRPr="006D7F5C" w:rsidRDefault="004D0870" w:rsidP="0083673E">
      <w:pPr>
        <w:spacing w:line="360" w:lineRule="auto"/>
        <w:ind w:left="284" w:hanging="284"/>
        <w:rPr>
          <w:rFonts w:ascii="Arial" w:eastAsia="MiloOffc" w:hAnsi="Arial" w:cs="Arial"/>
          <w:sz w:val="22"/>
          <w:szCs w:val="22"/>
          <w:lang w:val="en-GB"/>
        </w:rPr>
      </w:pPr>
      <w:r w:rsidRPr="006D7F5C">
        <w:rPr>
          <w:rFonts w:ascii="Arial" w:eastAsia="MiloOffc" w:hAnsi="Arial" w:cs="Arial"/>
          <w:sz w:val="22"/>
          <w:szCs w:val="22"/>
          <w:lang w:val="en-GB"/>
        </w:rPr>
        <w:t>Please note that the same cost categories and activities/phases must appear in the final report.</w:t>
      </w:r>
    </w:p>
    <w:p w14:paraId="13106855" w14:textId="77777777" w:rsidR="004D0870" w:rsidRPr="006D7F5C" w:rsidRDefault="004D0870" w:rsidP="0083673E">
      <w:pPr>
        <w:pStyle w:val="Listenabsatz"/>
        <w:numPr>
          <w:ilvl w:val="0"/>
          <w:numId w:val="1"/>
        </w:numPr>
        <w:spacing w:after="113"/>
        <w:rPr>
          <w:rFonts w:ascii="Arial" w:eastAsia="MiloOffc" w:hAnsi="Arial" w:cs="Arial"/>
          <w:noProof/>
          <w:sz w:val="22"/>
          <w:szCs w:val="22"/>
          <w:lang w:val="en-GB"/>
        </w:rPr>
      </w:pPr>
      <w:r w:rsidRPr="006D7F5C">
        <w:rPr>
          <w:rFonts w:ascii="Arial" w:eastAsia="MiloOffc" w:hAnsi="Arial" w:cs="Arial"/>
          <w:noProof/>
          <w:sz w:val="22"/>
          <w:szCs w:val="22"/>
          <w:lang w:val="en-GB"/>
        </w:rPr>
        <w:t xml:space="preserve">The budget should include not only the contribution requested from Adveniat but also the total cost of the project. </w:t>
      </w:r>
    </w:p>
    <w:p w14:paraId="777F422B" w14:textId="77777777" w:rsidR="004D0870" w:rsidRPr="006D7F5C" w:rsidRDefault="004D0870" w:rsidP="0083673E">
      <w:pPr>
        <w:pStyle w:val="Listenabsatz"/>
        <w:numPr>
          <w:ilvl w:val="0"/>
          <w:numId w:val="1"/>
        </w:numPr>
        <w:spacing w:after="113"/>
        <w:rPr>
          <w:rFonts w:ascii="Arial" w:eastAsia="MiloOffc" w:hAnsi="Arial" w:cs="Arial"/>
          <w:noProof/>
          <w:sz w:val="22"/>
          <w:szCs w:val="22"/>
          <w:lang w:val="en-GB"/>
        </w:rPr>
      </w:pPr>
      <w:r w:rsidRPr="006D7F5C">
        <w:rPr>
          <w:rFonts w:ascii="Arial" w:eastAsia="MiloOffc" w:hAnsi="Arial" w:cs="Arial"/>
          <w:noProof/>
          <w:sz w:val="22"/>
          <w:szCs w:val="22"/>
          <w:lang w:val="en-GB"/>
        </w:rPr>
        <w:t>For salaries and fees a list indicating the names, profession and function, number of working hours and amounts budgeted is required.</w:t>
      </w:r>
    </w:p>
    <w:p w14:paraId="681A5BC9" w14:textId="77777777" w:rsidR="004D0870" w:rsidRPr="0083673E" w:rsidRDefault="004D0870" w:rsidP="0083673E">
      <w:pPr>
        <w:pStyle w:val="Listenabsatz"/>
        <w:numPr>
          <w:ilvl w:val="0"/>
          <w:numId w:val="1"/>
        </w:numPr>
        <w:spacing w:after="113"/>
        <w:rPr>
          <w:rFonts w:ascii="Arial" w:eastAsia="MiloOffc" w:hAnsi="Arial" w:cs="Arial"/>
          <w:sz w:val="22"/>
          <w:szCs w:val="22"/>
          <w:lang w:val="es-ES"/>
        </w:rPr>
      </w:pPr>
      <w:r w:rsidRPr="006D7F5C">
        <w:rPr>
          <w:rFonts w:ascii="Arial" w:eastAsia="MiloOffc" w:hAnsi="Arial" w:cs="Arial"/>
          <w:noProof/>
          <w:sz w:val="22"/>
          <w:szCs w:val="22"/>
          <w:lang w:val="en-GB"/>
        </w:rPr>
        <w:t>Please</w:t>
      </w:r>
      <w:r w:rsidRPr="006D7F5C">
        <w:rPr>
          <w:rFonts w:ascii="Arial" w:eastAsia="MiloOffc" w:hAnsi="Arial" w:cs="Arial"/>
          <w:sz w:val="22"/>
          <w:szCs w:val="22"/>
          <w:lang w:val="en-GB"/>
        </w:rPr>
        <w:t xml:space="preserve"> attach a proforma invoice for purchases exceeding US$ 500.00 (incl. </w:t>
      </w:r>
      <w:r w:rsidRPr="0083673E">
        <w:rPr>
          <w:rFonts w:ascii="Arial" w:eastAsia="MiloOffc" w:hAnsi="Arial" w:cs="Arial"/>
          <w:sz w:val="22"/>
          <w:szCs w:val="22"/>
          <w:lang w:val="es-ES"/>
        </w:rPr>
        <w:t>VAT).</w:t>
      </w:r>
    </w:p>
    <w:p w14:paraId="56402B13" w14:textId="3093C9ED" w:rsidR="004D0870" w:rsidRDefault="004D0870" w:rsidP="00EC2B9A">
      <w:pPr>
        <w:widowControl/>
        <w:suppressAutoHyphens w:val="0"/>
        <w:overflowPunct w:val="0"/>
        <w:rPr>
          <w:lang w:val="en-GB"/>
        </w:rPr>
      </w:pPr>
    </w:p>
    <w:p w14:paraId="30B643D8" w14:textId="77777777" w:rsidR="0036023B" w:rsidRDefault="0036023B" w:rsidP="00EC2B9A">
      <w:pPr>
        <w:widowControl/>
        <w:suppressAutoHyphens w:val="0"/>
        <w:overflowPunct w:val="0"/>
        <w:rPr>
          <w:lang w:val="en-GB"/>
        </w:rPr>
      </w:pPr>
    </w:p>
    <w:p w14:paraId="76C157CF" w14:textId="77777777" w:rsidR="004D0870" w:rsidRPr="006D7F5C" w:rsidRDefault="004D0870" w:rsidP="006F70D6">
      <w:pPr>
        <w:spacing w:after="113"/>
        <w:rPr>
          <w:rFonts w:ascii="Arial" w:eastAsia="MiloOffc" w:hAnsi="Arial" w:cs="Arial"/>
          <w:sz w:val="22"/>
          <w:szCs w:val="22"/>
          <w:lang w:val="en-GB"/>
        </w:rPr>
      </w:pPr>
      <w:r w:rsidRPr="006D7F5C">
        <w:rPr>
          <w:rFonts w:ascii="Arial" w:eastAsia="MiloOffc" w:hAnsi="Arial" w:cs="Arial"/>
          <w:sz w:val="22"/>
          <w:szCs w:val="22"/>
          <w:lang w:val="en-GB"/>
        </w:rPr>
        <w:t>Adveniat reserves the right to request additional information.</w:t>
      </w:r>
    </w:p>
    <w:p w14:paraId="12CF9A6D" w14:textId="63570CCC" w:rsidR="00996F41" w:rsidRDefault="006F70D6" w:rsidP="00996F41">
      <w:pPr>
        <w:rPr>
          <w:rFonts w:ascii="Arial" w:hAnsi="Arial" w:cs="Arial"/>
          <w:sz w:val="22"/>
          <w:szCs w:val="22"/>
          <w:lang w:val="en-GB"/>
        </w:rPr>
      </w:pPr>
      <w:r w:rsidRPr="006D7F5C">
        <w:rPr>
          <w:rFonts w:ascii="Arial" w:eastAsia="Times New Roman" w:hAnsi="Arial" w:cs="Arial"/>
          <w:color w:val="auto"/>
          <w:kern w:val="0"/>
          <w:sz w:val="22"/>
          <w:szCs w:val="22"/>
          <w:lang w:val="en-GB" w:eastAsia="de-DE" w:bidi="ar-SA"/>
        </w:rPr>
        <w:t xml:space="preserve">Please check our website </w:t>
      </w:r>
      <w:hyperlink r:id="rId13" w:history="1">
        <w:r w:rsidR="00415749" w:rsidRPr="00E814C7">
          <w:rPr>
            <w:rStyle w:val="Hyperlink"/>
            <w:rFonts w:ascii="Arial" w:eastAsia="Times New Roman" w:hAnsi="Arial" w:cs="Arial"/>
            <w:color w:val="2E74B5" w:themeColor="accent1" w:themeShade="BF"/>
            <w:kern w:val="0"/>
            <w:sz w:val="22"/>
            <w:szCs w:val="22"/>
            <w:lang w:val="en-GB" w:eastAsia="de-DE" w:bidi="ar-SA"/>
          </w:rPr>
          <w:t>www.adveniat.org</w:t>
        </w:r>
      </w:hyperlink>
      <w:r w:rsidRPr="00996F41">
        <w:rPr>
          <w:rFonts w:ascii="Arial" w:eastAsia="Times New Roman" w:hAnsi="Arial" w:cs="Arial"/>
          <w:color w:val="2E74B5" w:themeColor="accent1" w:themeShade="BF"/>
          <w:kern w:val="0"/>
          <w:sz w:val="22"/>
          <w:szCs w:val="22"/>
          <w:lang w:val="en-GB" w:eastAsia="de-DE" w:bidi="ar-SA"/>
        </w:rPr>
        <w:t xml:space="preserve"> </w:t>
      </w:r>
      <w:r w:rsidRPr="006D7F5C">
        <w:rPr>
          <w:rFonts w:ascii="Arial" w:eastAsia="Times New Roman" w:hAnsi="Arial" w:cs="Arial"/>
          <w:color w:val="auto"/>
          <w:kern w:val="0"/>
          <w:sz w:val="22"/>
          <w:szCs w:val="22"/>
          <w:lang w:val="en-GB" w:eastAsia="de-DE" w:bidi="ar-SA"/>
        </w:rPr>
        <w:t xml:space="preserve">for the updated version of these guidelines. </w:t>
      </w:r>
      <w:r w:rsidR="004B469E">
        <w:rPr>
          <w:rFonts w:ascii="Arial" w:hAnsi="Arial" w:cs="Arial"/>
          <w:sz w:val="22"/>
          <w:szCs w:val="22"/>
          <w:lang w:val="en-GB"/>
        </w:rPr>
        <w:t>Date of this version:</w:t>
      </w:r>
      <w:r w:rsidR="00BD31F5" w:rsidRPr="00BD31F5">
        <w:rPr>
          <w:rFonts w:ascii="Arial" w:hAnsi="Arial" w:cs="Arial"/>
          <w:sz w:val="22"/>
          <w:szCs w:val="22"/>
          <w:lang w:val="en-GB"/>
        </w:rPr>
        <w:t xml:space="preserve"> July 2022</w:t>
      </w:r>
    </w:p>
    <w:p w14:paraId="344EFE21" w14:textId="77777777" w:rsidR="00996F41" w:rsidRDefault="00996F41" w:rsidP="00996F41">
      <w:pPr>
        <w:rPr>
          <w:rFonts w:ascii="Arial" w:hAnsi="Arial" w:cs="Arial"/>
          <w:sz w:val="22"/>
          <w:szCs w:val="22"/>
          <w:lang w:val="en-GB"/>
        </w:rPr>
      </w:pPr>
    </w:p>
    <w:p w14:paraId="2C82E65B" w14:textId="77777777" w:rsidR="00996F41" w:rsidRDefault="00996F41" w:rsidP="00996F41">
      <w:pPr>
        <w:rPr>
          <w:rFonts w:ascii="Arial" w:hAnsi="Arial" w:cs="Arial"/>
          <w:sz w:val="22"/>
          <w:szCs w:val="22"/>
          <w:lang w:val="en-GB"/>
        </w:rPr>
      </w:pPr>
    </w:p>
    <w:p w14:paraId="64008245" w14:textId="2E3B1AE1" w:rsidR="004D0870" w:rsidRPr="006F70D6" w:rsidRDefault="004D0870" w:rsidP="00996F41">
      <w:pPr>
        <w:rPr>
          <w:rFonts w:ascii="Arial" w:eastAsia="MiloOffc" w:hAnsi="Arial" w:cs="Arial"/>
          <w:b/>
          <w:bCs/>
          <w:sz w:val="22"/>
          <w:szCs w:val="22"/>
          <w:lang w:val="en-GB"/>
        </w:rPr>
      </w:pPr>
      <w:r w:rsidRPr="006F70D6">
        <w:rPr>
          <w:rFonts w:ascii="Arial" w:eastAsia="MiloOffc" w:hAnsi="Arial" w:cs="Arial"/>
          <w:b/>
          <w:bCs/>
          <w:sz w:val="22"/>
          <w:szCs w:val="22"/>
          <w:lang w:val="en-GB"/>
        </w:rPr>
        <w:t>Date, signature of the person responsible, stamp of the institution.</w:t>
      </w:r>
    </w:p>
    <w:p w14:paraId="49F8EB77" w14:textId="5E7561ED" w:rsidR="004D0870" w:rsidRDefault="004D0870" w:rsidP="00EC2B9A">
      <w:pPr>
        <w:widowControl/>
        <w:suppressAutoHyphens w:val="0"/>
        <w:overflowPunct w:val="0"/>
        <w:rPr>
          <w:lang w:val="en-GB"/>
        </w:rPr>
      </w:pPr>
    </w:p>
    <w:p w14:paraId="583A96D1" w14:textId="77777777" w:rsidR="0036023B" w:rsidRDefault="0036023B" w:rsidP="00EC2B9A">
      <w:pPr>
        <w:widowControl/>
        <w:suppressAutoHyphens w:val="0"/>
        <w:overflowPunct w:val="0"/>
        <w:rPr>
          <w:lang w:val="en-GB"/>
        </w:rPr>
      </w:pPr>
    </w:p>
    <w:p w14:paraId="6D6E0F6B" w14:textId="77777777" w:rsidR="004D0870" w:rsidRPr="006D7F5C" w:rsidRDefault="004D0870" w:rsidP="006F70D6">
      <w:pPr>
        <w:spacing w:after="113"/>
        <w:rPr>
          <w:rFonts w:ascii="Arial" w:eastAsia="MiloOffc" w:hAnsi="Arial" w:cs="Arial"/>
          <w:sz w:val="22"/>
          <w:szCs w:val="22"/>
          <w:lang w:val="en-GB"/>
        </w:rPr>
      </w:pPr>
      <w:r w:rsidRPr="006D7F5C">
        <w:rPr>
          <w:rFonts w:ascii="Arial" w:eastAsia="MiloOffc" w:hAnsi="Arial" w:cs="Arial"/>
          <w:sz w:val="22"/>
          <w:szCs w:val="22"/>
          <w:lang w:val="en-GB"/>
        </w:rPr>
        <w:t>Please sign the complete application and send the scanned document by email to the address:</w:t>
      </w:r>
    </w:p>
    <w:p w14:paraId="32526EE3" w14:textId="6834D7C2" w:rsidR="004D0870" w:rsidRPr="00E814C7" w:rsidRDefault="00356BF4" w:rsidP="0083673E">
      <w:pPr>
        <w:pStyle w:val="StandardWeb"/>
        <w:spacing w:after="159" w:line="256" w:lineRule="auto"/>
        <w:jc w:val="center"/>
        <w:rPr>
          <w:rStyle w:val="Hyperlink"/>
          <w:color w:val="2E74B5" w:themeColor="accent1" w:themeShade="BF"/>
          <w:lang w:val="en-GB"/>
        </w:rPr>
      </w:pPr>
      <w:r w:rsidRPr="00E814C7">
        <w:rPr>
          <w:rFonts w:ascii="Arial" w:hAnsi="Arial" w:cs="Arial"/>
          <w:color w:val="2E74B5" w:themeColor="accent1" w:themeShade="BF"/>
          <w:sz w:val="20"/>
          <w:szCs w:val="20"/>
          <w:u w:val="single"/>
          <w:lang w:val="en-GB"/>
        </w:rPr>
        <w:fldChar w:fldCharType="begin"/>
      </w:r>
      <w:r w:rsidRPr="00E814C7">
        <w:rPr>
          <w:rFonts w:ascii="Arial" w:hAnsi="Arial" w:cs="Arial"/>
          <w:color w:val="2E74B5" w:themeColor="accent1" w:themeShade="BF"/>
          <w:sz w:val="20"/>
          <w:szCs w:val="20"/>
          <w:u w:val="single"/>
          <w:lang w:val="en-GB"/>
        </w:rPr>
        <w:instrText xml:space="preserve"> HYPERLINK "mailto:%20antilles@adveniat.de" </w:instrText>
      </w:r>
      <w:r w:rsidRPr="00E814C7">
        <w:rPr>
          <w:rFonts w:ascii="Arial" w:hAnsi="Arial" w:cs="Arial"/>
          <w:color w:val="2E74B5" w:themeColor="accent1" w:themeShade="BF"/>
          <w:sz w:val="20"/>
          <w:szCs w:val="20"/>
          <w:u w:val="single"/>
          <w:lang w:val="en-GB"/>
        </w:rPr>
      </w:r>
      <w:r w:rsidRPr="00E814C7">
        <w:rPr>
          <w:rFonts w:ascii="Arial" w:hAnsi="Arial" w:cs="Arial"/>
          <w:color w:val="2E74B5" w:themeColor="accent1" w:themeShade="BF"/>
          <w:sz w:val="20"/>
          <w:szCs w:val="20"/>
          <w:u w:val="single"/>
          <w:lang w:val="en-GB"/>
        </w:rPr>
        <w:fldChar w:fldCharType="separate"/>
      </w:r>
      <w:r w:rsidR="0083673E" w:rsidRPr="00E814C7">
        <w:rPr>
          <w:rStyle w:val="Hyperlink"/>
          <w:rFonts w:ascii="Arial" w:hAnsi="Arial" w:cs="Arial"/>
          <w:color w:val="2E74B5" w:themeColor="accent1" w:themeShade="BF"/>
          <w:sz w:val="20"/>
          <w:szCs w:val="20"/>
          <w:lang w:val="en-GB"/>
        </w:rPr>
        <w:t>antilles</w:t>
      </w:r>
      <w:r w:rsidR="004D0870" w:rsidRPr="00E814C7">
        <w:rPr>
          <w:rStyle w:val="Hyperlink"/>
          <w:rFonts w:ascii="Arial" w:hAnsi="Arial" w:cs="Arial"/>
          <w:color w:val="2E74B5" w:themeColor="accent1" w:themeShade="BF"/>
          <w:sz w:val="20"/>
          <w:szCs w:val="20"/>
          <w:lang w:val="en-GB"/>
        </w:rPr>
        <w:t>@adveniat.de</w:t>
      </w:r>
    </w:p>
    <w:p w14:paraId="1430C62E" w14:textId="02C868C5" w:rsidR="004D0870" w:rsidRDefault="00356BF4" w:rsidP="00EC2B9A">
      <w:pPr>
        <w:widowControl/>
        <w:suppressAutoHyphens w:val="0"/>
        <w:overflowPunct w:val="0"/>
        <w:rPr>
          <w:lang w:val="en-GB"/>
        </w:rPr>
      </w:pPr>
      <w:r w:rsidRPr="00E814C7">
        <w:rPr>
          <w:rFonts w:ascii="Arial" w:eastAsia="Times New Roman" w:hAnsi="Arial" w:cs="Arial"/>
          <w:color w:val="2E74B5" w:themeColor="accent1" w:themeShade="BF"/>
          <w:kern w:val="0"/>
          <w:sz w:val="20"/>
          <w:szCs w:val="20"/>
          <w:u w:val="single"/>
          <w:lang w:val="en-GB" w:eastAsia="de-DE" w:bidi="ar-SA"/>
        </w:rPr>
        <w:fldChar w:fldCharType="end"/>
      </w:r>
    </w:p>
    <w:p w14:paraId="2E2F7E78" w14:textId="77777777" w:rsidR="004D0870" w:rsidRPr="006D7F5C" w:rsidRDefault="004D0870" w:rsidP="006F70D6">
      <w:pPr>
        <w:spacing w:after="113"/>
        <w:rPr>
          <w:rFonts w:ascii="Arial" w:eastAsia="MiloOffc" w:hAnsi="Arial" w:cs="Arial"/>
          <w:sz w:val="22"/>
          <w:szCs w:val="22"/>
          <w:lang w:val="en-GB"/>
        </w:rPr>
      </w:pPr>
      <w:r w:rsidRPr="006D7F5C">
        <w:rPr>
          <w:rFonts w:ascii="Arial" w:eastAsia="MiloOffc" w:hAnsi="Arial" w:cs="Arial"/>
          <w:sz w:val="22"/>
          <w:szCs w:val="22"/>
          <w:lang w:val="en-GB"/>
        </w:rPr>
        <w:t xml:space="preserve">Only if scanning is not possible, please send your application by post to the address: </w:t>
      </w:r>
    </w:p>
    <w:p w14:paraId="5EB1BDD2" w14:textId="77777777" w:rsidR="004D0870" w:rsidRDefault="004D0870" w:rsidP="004D0870">
      <w:pPr>
        <w:pStyle w:val="StandardWeb"/>
        <w:spacing w:after="240" w:line="256" w:lineRule="auto"/>
        <w:rPr>
          <w:lang w:val="en-GB"/>
        </w:rPr>
      </w:pPr>
    </w:p>
    <w:p w14:paraId="63CC15CD" w14:textId="77777777" w:rsidR="004D0870" w:rsidRPr="0083673E" w:rsidRDefault="004D0870" w:rsidP="0083673E">
      <w:pPr>
        <w:tabs>
          <w:tab w:val="left" w:pos="7648"/>
        </w:tabs>
        <w:ind w:left="3418"/>
        <w:rPr>
          <w:rFonts w:ascii="Arial" w:eastAsia="MiloOffc" w:hAnsi="Arial" w:cs="Arial"/>
          <w:sz w:val="22"/>
          <w:szCs w:val="22"/>
        </w:rPr>
      </w:pPr>
      <w:r w:rsidRPr="0083673E">
        <w:rPr>
          <w:rFonts w:ascii="Arial" w:eastAsia="MiloOffc" w:hAnsi="Arial" w:cs="Arial"/>
          <w:sz w:val="22"/>
          <w:szCs w:val="22"/>
        </w:rPr>
        <w:t>Bischöfliche Aktion Adveniat</w:t>
      </w:r>
    </w:p>
    <w:p w14:paraId="276D449F" w14:textId="77777777" w:rsidR="004D0870" w:rsidRPr="0083673E" w:rsidRDefault="004D0870" w:rsidP="0083673E">
      <w:pPr>
        <w:tabs>
          <w:tab w:val="left" w:pos="7648"/>
        </w:tabs>
        <w:ind w:left="3418"/>
        <w:rPr>
          <w:rFonts w:ascii="Arial" w:eastAsia="MiloOffc" w:hAnsi="Arial" w:cs="Arial"/>
          <w:sz w:val="22"/>
          <w:szCs w:val="22"/>
        </w:rPr>
      </w:pPr>
      <w:r w:rsidRPr="0083673E">
        <w:rPr>
          <w:rFonts w:ascii="Arial" w:eastAsia="MiloOffc" w:hAnsi="Arial" w:cs="Arial"/>
          <w:sz w:val="22"/>
          <w:szCs w:val="22"/>
        </w:rPr>
        <w:t>Gildehofstrasse 2</w:t>
      </w:r>
    </w:p>
    <w:p w14:paraId="25EE57DD" w14:textId="77777777" w:rsidR="004D0870" w:rsidRPr="0083673E" w:rsidRDefault="004D0870" w:rsidP="0083673E">
      <w:pPr>
        <w:tabs>
          <w:tab w:val="left" w:pos="7648"/>
        </w:tabs>
        <w:ind w:left="3418"/>
        <w:rPr>
          <w:rFonts w:ascii="Arial" w:eastAsia="MiloOffc" w:hAnsi="Arial" w:cs="Arial"/>
          <w:sz w:val="22"/>
          <w:szCs w:val="22"/>
        </w:rPr>
      </w:pPr>
      <w:r w:rsidRPr="0083673E">
        <w:rPr>
          <w:rFonts w:ascii="Arial" w:eastAsia="MiloOffc" w:hAnsi="Arial" w:cs="Arial"/>
          <w:sz w:val="22"/>
          <w:szCs w:val="22"/>
        </w:rPr>
        <w:t>45127 Essen</w:t>
      </w:r>
    </w:p>
    <w:p w14:paraId="035661AA" w14:textId="287E5948" w:rsidR="00B30F6F" w:rsidRPr="004D0870" w:rsidRDefault="004D0870" w:rsidP="0036023B">
      <w:pPr>
        <w:tabs>
          <w:tab w:val="left" w:pos="7648"/>
        </w:tabs>
        <w:ind w:left="3418"/>
        <w:rPr>
          <w:rFonts w:ascii="Arial" w:eastAsia="MiloOffc" w:hAnsi="Arial" w:cs="Arial"/>
          <w:b/>
          <w:bCs/>
          <w:sz w:val="22"/>
          <w:szCs w:val="22"/>
        </w:rPr>
      </w:pPr>
      <w:r w:rsidRPr="0083673E">
        <w:rPr>
          <w:rFonts w:ascii="Arial" w:eastAsia="MiloOffc" w:hAnsi="Arial" w:cs="Arial"/>
          <w:sz w:val="22"/>
          <w:szCs w:val="22"/>
        </w:rPr>
        <w:t>GERMANY</w:t>
      </w:r>
    </w:p>
    <w:sectPr w:rsidR="00B30F6F" w:rsidRPr="004D0870">
      <w:footerReference w:type="default" r:id="rId14"/>
      <w:pgSz w:w="11906" w:h="16838"/>
      <w:pgMar w:top="1134" w:right="1134" w:bottom="1969"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49C3" w14:textId="77777777" w:rsidR="001D7407" w:rsidRDefault="001D7407">
      <w:r>
        <w:separator/>
      </w:r>
    </w:p>
  </w:endnote>
  <w:endnote w:type="continuationSeparator" w:id="0">
    <w:p w14:paraId="692530E1" w14:textId="77777777" w:rsidR="001D7407" w:rsidRDefault="001D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loOff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loOffc-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BE58" w14:textId="6D928373" w:rsidR="00B30F6F" w:rsidRDefault="00DB3EE3">
    <w:pPr>
      <w:tabs>
        <w:tab w:val="left" w:pos="8789"/>
      </w:tabs>
    </w:pPr>
    <w:r w:rsidRPr="00001AB9">
      <w:rPr>
        <w:rFonts w:ascii="Arial" w:eastAsia="MiloOffc-Bold" w:hAnsi="Arial" w:cs="MiloOffc-Bold"/>
        <w:b/>
        <w:bCs/>
        <w:sz w:val="16"/>
        <w:szCs w:val="16"/>
      </w:rPr>
      <w:t>Bischöfliche Aktion Adveniat e.V.</w:t>
    </w:r>
    <w:r w:rsidRPr="00001AB9">
      <w:rPr>
        <w:rFonts w:ascii="Arial" w:eastAsia="MiloOffc" w:hAnsi="Arial" w:cs="MiloOffc"/>
        <w:sz w:val="16"/>
        <w:szCs w:val="16"/>
      </w:rPr>
      <w:t xml:space="preserve">∙ </w:t>
    </w:r>
    <w:r w:rsidR="007F21F5" w:rsidRPr="00001AB9">
      <w:rPr>
        <w:rFonts w:ascii="Arial" w:eastAsia="MiloOffc" w:hAnsi="Arial" w:cs="MiloOffc"/>
        <w:sz w:val="16"/>
        <w:szCs w:val="16"/>
        <w:lang w:val="en-GB"/>
      </w:rPr>
      <w:t>serving th</w:t>
    </w:r>
    <w:r w:rsidR="007F21F5" w:rsidRPr="00CC6826">
      <w:rPr>
        <w:rFonts w:ascii="Arial" w:eastAsia="MiloOffc" w:hAnsi="Arial" w:cs="MiloOffc"/>
        <w:sz w:val="16"/>
        <w:szCs w:val="16"/>
        <w:lang w:val="en-GB"/>
      </w:rPr>
      <w:t>e peoples in</w:t>
    </w:r>
    <w:r w:rsidRPr="00CC6826">
      <w:rPr>
        <w:rFonts w:ascii="Arial" w:eastAsia="MiloOffc" w:hAnsi="Arial" w:cs="MiloOffc"/>
        <w:sz w:val="16"/>
        <w:szCs w:val="16"/>
        <w:lang w:val="en-GB"/>
      </w:rPr>
      <w:t xml:space="preserve"> </w:t>
    </w:r>
    <w:r w:rsidR="007F21F5" w:rsidRPr="00CC6826">
      <w:rPr>
        <w:rFonts w:ascii="Arial" w:eastAsia="MiloOffc" w:hAnsi="Arial" w:cs="MiloOffc"/>
        <w:sz w:val="16"/>
        <w:szCs w:val="16"/>
        <w:lang w:val="en-GB"/>
      </w:rPr>
      <w:t xml:space="preserve">Latin </w:t>
    </w:r>
    <w:r w:rsidRPr="00CC6826">
      <w:rPr>
        <w:rFonts w:ascii="Arial" w:eastAsia="MiloOffc" w:hAnsi="Arial" w:cs="MiloOffc"/>
        <w:sz w:val="16"/>
        <w:szCs w:val="16"/>
        <w:lang w:val="en-GB"/>
      </w:rPr>
      <w:t>Am</w:t>
    </w:r>
    <w:r w:rsidR="007F21F5" w:rsidRPr="00CC6826">
      <w:rPr>
        <w:rFonts w:ascii="Arial" w:eastAsia="MiloOffc" w:hAnsi="Arial" w:cs="MiloOffc"/>
        <w:sz w:val="16"/>
        <w:szCs w:val="16"/>
        <w:lang w:val="en-GB"/>
      </w:rPr>
      <w:t>e</w:t>
    </w:r>
    <w:r w:rsidRPr="00CC6826">
      <w:rPr>
        <w:rFonts w:ascii="Arial" w:eastAsia="MiloOffc" w:hAnsi="Arial" w:cs="MiloOffc"/>
        <w:sz w:val="16"/>
        <w:szCs w:val="16"/>
        <w:lang w:val="en-GB"/>
      </w:rPr>
      <w:t xml:space="preserve">rica </w:t>
    </w:r>
    <w:r w:rsidR="007F21F5" w:rsidRPr="00CC6826">
      <w:rPr>
        <w:rFonts w:ascii="Arial" w:eastAsia="MiloOffc" w:hAnsi="Arial" w:cs="MiloOffc"/>
        <w:sz w:val="16"/>
        <w:szCs w:val="16"/>
        <w:lang w:val="en-GB"/>
      </w:rPr>
      <w:t>and the Caribbean</w:t>
    </w:r>
    <w:r w:rsidRPr="00CC6826">
      <w:rPr>
        <w:rFonts w:ascii="Arial" w:eastAsia="MiloOffc" w:hAnsi="Arial" w:cs="MiloOffc"/>
        <w:sz w:val="16"/>
        <w:szCs w:val="16"/>
        <w:lang w:val="en-GB"/>
      </w:rPr>
      <w:t xml:space="preserve"> - Gildehofstrasse 2 ∙ 45127 Essen ∙ </w:t>
    </w:r>
    <w:r w:rsidR="00F8243E" w:rsidRPr="00CC6826">
      <w:rPr>
        <w:rFonts w:ascii="Arial" w:eastAsia="MiloOffc" w:hAnsi="Arial" w:cs="MiloOffc"/>
        <w:sz w:val="16"/>
        <w:szCs w:val="16"/>
        <w:lang w:val="en-GB"/>
      </w:rPr>
      <w:t>Germany</w:t>
    </w:r>
    <w:r w:rsidRPr="00CC6826">
      <w:rPr>
        <w:rFonts w:ascii="Arial" w:eastAsia="MiloOffc" w:hAnsi="Arial" w:cs="MiloOffc"/>
        <w:sz w:val="16"/>
        <w:szCs w:val="16"/>
        <w:lang w:val="en-GB"/>
      </w:rPr>
      <w:t xml:space="preserve"> </w:t>
    </w:r>
    <w:r w:rsidR="007F21F5" w:rsidRPr="00CC6826">
      <w:rPr>
        <w:rFonts w:ascii="Arial" w:eastAsia="MiloOffc" w:hAnsi="Arial" w:cs="MiloOffc"/>
        <w:sz w:val="16"/>
        <w:szCs w:val="16"/>
        <w:lang w:val="en-GB"/>
      </w:rPr>
      <w:t xml:space="preserve">- </w:t>
    </w:r>
    <w:r w:rsidRPr="00CC6826">
      <w:rPr>
        <w:rFonts w:ascii="Arial" w:eastAsia="MiloOffc" w:hAnsi="Arial" w:cs="MiloOffc"/>
        <w:sz w:val="16"/>
        <w:szCs w:val="16"/>
        <w:lang w:val="en-GB"/>
      </w:rPr>
      <w:t xml:space="preserve">Tel +49 201 1756-0 - </w:t>
    </w:r>
    <w:hyperlink r:id="rId1">
      <w:r w:rsidRPr="00E814C7">
        <w:rPr>
          <w:rStyle w:val="Internetverknpfung"/>
          <w:rFonts w:ascii="Arial" w:eastAsia="MiloOffc" w:hAnsi="Arial" w:cs="MiloOffc"/>
          <w:color w:val="2E74B5" w:themeColor="accent1" w:themeShade="BF"/>
          <w:sz w:val="16"/>
          <w:szCs w:val="16"/>
          <w:lang w:val="en-GB"/>
        </w:rPr>
        <w:t>www.adveniat.org</w:t>
      </w:r>
    </w:hyperlink>
    <w:r w:rsidR="00F462DE" w:rsidRPr="00CC6826">
      <w:rPr>
        <w:rFonts w:ascii="Arial" w:eastAsia="MiloOffc" w:hAnsi="Arial" w:cs="MiloOffc"/>
        <w:sz w:val="16"/>
        <w:szCs w:val="16"/>
        <w:lang w:val="en-GB"/>
      </w:rPr>
      <w:t xml:space="preserve"> -</w:t>
    </w:r>
    <w:r w:rsidR="00F462DE">
      <w:rPr>
        <w:rFonts w:ascii="Arial" w:eastAsia="MiloOffc" w:hAnsi="Arial" w:cs="MiloOffc"/>
        <w:sz w:val="16"/>
        <w:szCs w:val="16"/>
        <w:lang w:val="en-GB"/>
      </w:rPr>
      <w:t xml:space="preserve"> </w:t>
    </w:r>
    <w:r w:rsidRPr="00CC6826">
      <w:rPr>
        <w:rFonts w:ascii="Arial" w:eastAsia="MiloOffc" w:hAnsi="Arial" w:cs="MiloOffc"/>
        <w:sz w:val="16"/>
        <w:szCs w:val="16"/>
        <w:lang w:val="en-GB"/>
      </w:rPr>
      <w:t>Director General P</w:t>
    </w:r>
    <w:r w:rsidRPr="00001AB9">
      <w:rPr>
        <w:rFonts w:ascii="Arial" w:eastAsia="MiloOffc" w:hAnsi="Arial" w:cs="MiloOffc"/>
        <w:sz w:val="16"/>
        <w:szCs w:val="16"/>
      </w:rPr>
      <w:t>. Dr.</w:t>
    </w:r>
    <w:r w:rsidRPr="00CC6826">
      <w:rPr>
        <w:rFonts w:ascii="Arial" w:eastAsia="MiloOffc" w:hAnsi="Arial" w:cs="MiloOffc"/>
        <w:sz w:val="16"/>
        <w:szCs w:val="16"/>
        <w:lang w:val="en-GB"/>
      </w:rPr>
      <w:t xml:space="preserve"> Martin Maier SJ </w:t>
    </w:r>
    <w:r w:rsidR="007F21F5" w:rsidRPr="00CC6826">
      <w:rPr>
        <w:rFonts w:ascii="Arial" w:eastAsia="MiloOffc" w:hAnsi="Arial" w:cs="MiloOffc"/>
        <w:sz w:val="16"/>
        <w:szCs w:val="16"/>
        <w:lang w:val="en-GB"/>
      </w:rPr>
      <w:t>–</w:t>
    </w:r>
    <w:r w:rsidRPr="00CC6826">
      <w:rPr>
        <w:rFonts w:ascii="Arial" w:eastAsia="MiloOffc" w:hAnsi="Arial" w:cs="MiloOffc"/>
        <w:sz w:val="16"/>
        <w:szCs w:val="16"/>
        <w:lang w:val="en-GB"/>
      </w:rPr>
      <w:t xml:space="preserve"> </w:t>
    </w:r>
    <w:r w:rsidR="007F21F5" w:rsidRPr="00CC6826">
      <w:rPr>
        <w:rFonts w:ascii="Arial" w:eastAsia="MiloOffc" w:hAnsi="Arial" w:cs="MiloOffc"/>
        <w:sz w:val="16"/>
        <w:szCs w:val="16"/>
        <w:lang w:val="en-GB"/>
      </w:rPr>
      <w:t>Managing D</w:t>
    </w:r>
    <w:r w:rsidRPr="00CC6826">
      <w:rPr>
        <w:rFonts w:ascii="Arial" w:hAnsi="Arial" w:cs="Arial"/>
        <w:sz w:val="16"/>
        <w:szCs w:val="16"/>
        <w:lang w:val="en-GB"/>
      </w:rPr>
      <w:t>irector Tanja Himer</w:t>
    </w:r>
    <w:r>
      <w:rPr>
        <w:rFonts w:ascii="Arial" w:hAnsi="Arial" w:cs="Arial"/>
        <w:sz w:val="16"/>
        <w:szCs w:val="16"/>
        <w:lang w:val="es-ES"/>
      </w:rPr>
      <w:tab/>
    </w:r>
    <w:r>
      <w:rPr>
        <w:rFonts w:ascii="Arial" w:hAnsi="Arial" w:cs="Arial"/>
        <w:b/>
        <w:i/>
        <w:sz w:val="12"/>
        <w:szCs w:val="12"/>
        <w:lang w:val="es-ES"/>
      </w:rPr>
      <w:t>V0</w:t>
    </w:r>
    <w:r w:rsidR="00CB0244">
      <w:rPr>
        <w:rFonts w:ascii="Arial" w:hAnsi="Arial" w:cs="Arial"/>
        <w:b/>
        <w:i/>
        <w:sz w:val="12"/>
        <w:szCs w:val="12"/>
        <w:lang w:val="es-ES"/>
      </w:rPr>
      <w:t>7</w:t>
    </w:r>
    <w:r>
      <w:rPr>
        <w:rFonts w:ascii="Arial" w:hAnsi="Arial" w:cs="Arial"/>
        <w:b/>
        <w:i/>
        <w:sz w:val="12"/>
        <w:szCs w:val="12"/>
        <w:lang w:val="es-E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D3D5" w14:textId="77777777" w:rsidR="001D7407" w:rsidRDefault="001D7407">
      <w:r>
        <w:separator/>
      </w:r>
    </w:p>
  </w:footnote>
  <w:footnote w:type="continuationSeparator" w:id="0">
    <w:p w14:paraId="78EECD0F" w14:textId="77777777" w:rsidR="001D7407" w:rsidRDefault="001D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2DF"/>
    <w:multiLevelType w:val="multilevel"/>
    <w:tmpl w:val="F31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C0A41"/>
    <w:multiLevelType w:val="multilevel"/>
    <w:tmpl w:val="1EC24F90"/>
    <w:lvl w:ilvl="0">
      <w:start w:val="1"/>
      <w:numFmt w:val="lowerLetter"/>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2" w15:restartNumberingAfterBreak="0">
    <w:nsid w:val="3D2B5E02"/>
    <w:multiLevelType w:val="multilevel"/>
    <w:tmpl w:val="618837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CEB131F"/>
    <w:multiLevelType w:val="multilevel"/>
    <w:tmpl w:val="8BDE3D94"/>
    <w:lvl w:ilvl="0">
      <w:start w:val="1"/>
      <w:numFmt w:val="bullet"/>
      <w:lvlText w:val="-"/>
      <w:lvlJc w:val="left"/>
      <w:pPr>
        <w:ind w:left="1065" w:hanging="360"/>
      </w:pPr>
      <w:rPr>
        <w:rFonts w:ascii="Arial" w:hAnsi="Arial" w:cs="Arial"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4" w15:restartNumberingAfterBreak="0">
    <w:nsid w:val="6BD819BD"/>
    <w:multiLevelType w:val="multilevel"/>
    <w:tmpl w:val="4D540A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0E96F91"/>
    <w:multiLevelType w:val="multilevel"/>
    <w:tmpl w:val="BF3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0482615">
    <w:abstractNumId w:val="3"/>
  </w:num>
  <w:num w:numId="2" w16cid:durableId="2053458935">
    <w:abstractNumId w:val="1"/>
  </w:num>
  <w:num w:numId="3" w16cid:durableId="1474057687">
    <w:abstractNumId w:val="2"/>
  </w:num>
  <w:num w:numId="4" w16cid:durableId="1737630526">
    <w:abstractNumId w:val="4"/>
  </w:num>
  <w:num w:numId="5" w16cid:durableId="69431239">
    <w:abstractNumId w:val="0"/>
  </w:num>
  <w:num w:numId="6" w16cid:durableId="2069647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6F"/>
    <w:rsid w:val="00001AB9"/>
    <w:rsid w:val="00041338"/>
    <w:rsid w:val="00066269"/>
    <w:rsid w:val="000A211B"/>
    <w:rsid w:val="000F1982"/>
    <w:rsid w:val="0010676D"/>
    <w:rsid w:val="00120EC2"/>
    <w:rsid w:val="001574FC"/>
    <w:rsid w:val="001A20BB"/>
    <w:rsid w:val="001D7407"/>
    <w:rsid w:val="001E7683"/>
    <w:rsid w:val="001F2D46"/>
    <w:rsid w:val="00214045"/>
    <w:rsid w:val="00221FA4"/>
    <w:rsid w:val="002C4D5C"/>
    <w:rsid w:val="00335876"/>
    <w:rsid w:val="00347AFC"/>
    <w:rsid w:val="00356BF4"/>
    <w:rsid w:val="00357F90"/>
    <w:rsid w:val="0036023B"/>
    <w:rsid w:val="00363D11"/>
    <w:rsid w:val="00372336"/>
    <w:rsid w:val="003B6E8B"/>
    <w:rsid w:val="00415749"/>
    <w:rsid w:val="00465C30"/>
    <w:rsid w:val="004B469E"/>
    <w:rsid w:val="004D0870"/>
    <w:rsid w:val="005132E0"/>
    <w:rsid w:val="00541BFF"/>
    <w:rsid w:val="005859FE"/>
    <w:rsid w:val="005B4F16"/>
    <w:rsid w:val="005B76FE"/>
    <w:rsid w:val="005C6AF5"/>
    <w:rsid w:val="005D625E"/>
    <w:rsid w:val="005F1674"/>
    <w:rsid w:val="0061469A"/>
    <w:rsid w:val="00633CAF"/>
    <w:rsid w:val="00662E71"/>
    <w:rsid w:val="00685514"/>
    <w:rsid w:val="006866C9"/>
    <w:rsid w:val="00694D4D"/>
    <w:rsid w:val="006A01F8"/>
    <w:rsid w:val="006D7F5C"/>
    <w:rsid w:val="006E7455"/>
    <w:rsid w:val="006F70D6"/>
    <w:rsid w:val="007309E3"/>
    <w:rsid w:val="007E6CA0"/>
    <w:rsid w:val="007F21F5"/>
    <w:rsid w:val="00834057"/>
    <w:rsid w:val="0083673E"/>
    <w:rsid w:val="00877794"/>
    <w:rsid w:val="008B59BF"/>
    <w:rsid w:val="008F36B4"/>
    <w:rsid w:val="00996F41"/>
    <w:rsid w:val="009F39E6"/>
    <w:rsid w:val="009F69DC"/>
    <w:rsid w:val="00A03449"/>
    <w:rsid w:val="00A47695"/>
    <w:rsid w:val="00B17D2B"/>
    <w:rsid w:val="00B263F4"/>
    <w:rsid w:val="00B30F6F"/>
    <w:rsid w:val="00B4196B"/>
    <w:rsid w:val="00B53D42"/>
    <w:rsid w:val="00BB37C8"/>
    <w:rsid w:val="00BD31F5"/>
    <w:rsid w:val="00BF2A07"/>
    <w:rsid w:val="00C54798"/>
    <w:rsid w:val="00C61BA8"/>
    <w:rsid w:val="00C84679"/>
    <w:rsid w:val="00CB0244"/>
    <w:rsid w:val="00CB608C"/>
    <w:rsid w:val="00CC33E2"/>
    <w:rsid w:val="00CC6826"/>
    <w:rsid w:val="00D16A86"/>
    <w:rsid w:val="00D46CD5"/>
    <w:rsid w:val="00DB3EE3"/>
    <w:rsid w:val="00DD188C"/>
    <w:rsid w:val="00DF2FBD"/>
    <w:rsid w:val="00E05780"/>
    <w:rsid w:val="00E1208F"/>
    <w:rsid w:val="00E23D7E"/>
    <w:rsid w:val="00E3188E"/>
    <w:rsid w:val="00E81322"/>
    <w:rsid w:val="00E814C7"/>
    <w:rsid w:val="00EC2B9A"/>
    <w:rsid w:val="00EE1411"/>
    <w:rsid w:val="00F250AA"/>
    <w:rsid w:val="00F34BEF"/>
    <w:rsid w:val="00F42C80"/>
    <w:rsid w:val="00F462DE"/>
    <w:rsid w:val="00F8243E"/>
    <w:rsid w:val="00FA2712"/>
    <w:rsid w:val="00FF3E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20CE"/>
  <w15:docId w15:val="{3AEB4AC6-C55B-45EB-89E5-4F8A1A78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Times New Roman" w:hAnsi="Times New Roman" w:cs="Mangal"/>
      <w:color w:val="00000A"/>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Internetverknpfung">
    <w:name w:val="Internetverknüpfung"/>
    <w:basedOn w:val="Absatz-Standardschriftart"/>
    <w:uiPriority w:val="99"/>
    <w:unhideWhenUsed/>
    <w:rsid w:val="008E0657"/>
    <w:rPr>
      <w:color w:val="0563C1" w:themeColor="hyperlink"/>
      <w:u w:val="single"/>
    </w:rPr>
  </w:style>
  <w:style w:type="character" w:customStyle="1" w:styleId="KopfzeileZchn">
    <w:name w:val="Kopfzeile Zchn"/>
    <w:basedOn w:val="Absatz-Standardschriftart"/>
    <w:link w:val="Kopfzeile"/>
    <w:uiPriority w:val="99"/>
    <w:qFormat/>
    <w:rsid w:val="00076124"/>
    <w:rPr>
      <w:rFonts w:ascii="Times New Roman" w:hAnsi="Times New Roman" w:cs="Mangal"/>
      <w:color w:val="00000A"/>
      <w:kern w:val="2"/>
      <w:sz w:val="24"/>
      <w:szCs w:val="21"/>
    </w:rPr>
  </w:style>
  <w:style w:type="character" w:customStyle="1" w:styleId="SprechblasentextZchn">
    <w:name w:val="Sprechblasentext Zchn"/>
    <w:basedOn w:val="Absatz-Standardschriftart"/>
    <w:link w:val="Sprechblasentext"/>
    <w:uiPriority w:val="99"/>
    <w:semiHidden/>
    <w:qFormat/>
    <w:rsid w:val="004B0B7F"/>
    <w:rPr>
      <w:rFonts w:ascii="Segoe UI" w:hAnsi="Segoe UI" w:cs="Mangal"/>
      <w:color w:val="00000A"/>
      <w:kern w:val="2"/>
      <w:sz w:val="18"/>
      <w:szCs w:val="16"/>
    </w:rPr>
  </w:style>
  <w:style w:type="character" w:styleId="BesuchterLink">
    <w:name w:val="FollowedHyperlink"/>
    <w:basedOn w:val="Absatz-Standardschriftart"/>
    <w:uiPriority w:val="99"/>
    <w:semiHidden/>
    <w:unhideWhenUsed/>
    <w:qFormat/>
    <w:rsid w:val="008E0657"/>
    <w:rPr>
      <w:color w:val="954F72" w:themeColor="followedHyperlink"/>
      <w:u w:val="single"/>
    </w:rPr>
  </w:style>
  <w:style w:type="character" w:styleId="Kommentarzeichen">
    <w:name w:val="annotation reference"/>
    <w:basedOn w:val="Absatz-Standardschriftart"/>
    <w:uiPriority w:val="99"/>
    <w:semiHidden/>
    <w:unhideWhenUsed/>
    <w:qFormat/>
    <w:rsid w:val="00E83F75"/>
    <w:rPr>
      <w:sz w:val="16"/>
      <w:szCs w:val="16"/>
    </w:rPr>
  </w:style>
  <w:style w:type="character" w:customStyle="1" w:styleId="KommentartextZchn">
    <w:name w:val="Kommentartext Zchn"/>
    <w:basedOn w:val="Absatz-Standardschriftart"/>
    <w:link w:val="Kommentartext"/>
    <w:uiPriority w:val="99"/>
    <w:semiHidden/>
    <w:qFormat/>
    <w:rsid w:val="00E83F75"/>
    <w:rPr>
      <w:rFonts w:ascii="Times New Roman" w:hAnsi="Times New Roman" w:cs="Mangal"/>
      <w:color w:val="00000A"/>
      <w:kern w:val="2"/>
      <w:szCs w:val="18"/>
    </w:rPr>
  </w:style>
  <w:style w:type="character" w:customStyle="1" w:styleId="KommentarthemaZchn">
    <w:name w:val="Kommentarthema Zchn"/>
    <w:basedOn w:val="KommentartextZchn"/>
    <w:link w:val="Kommentarthema"/>
    <w:uiPriority w:val="99"/>
    <w:semiHidden/>
    <w:qFormat/>
    <w:rsid w:val="00E83F75"/>
    <w:rPr>
      <w:rFonts w:ascii="Times New Roman" w:hAnsi="Times New Roman" w:cs="Mangal"/>
      <w:b/>
      <w:bCs/>
      <w:color w:val="00000A"/>
      <w:kern w:val="2"/>
      <w:szCs w:val="18"/>
    </w:rPr>
  </w:style>
  <w:style w:type="character" w:customStyle="1" w:styleId="NichtaufgelsteErwhnung1">
    <w:name w:val="Nicht aufgelöste Erwähnung1"/>
    <w:basedOn w:val="Absatz-Standardschriftart"/>
    <w:uiPriority w:val="99"/>
    <w:semiHidden/>
    <w:unhideWhenUsed/>
    <w:qFormat/>
    <w:rsid w:val="008839B3"/>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MiloOffc" w:hAnsi="Arial" w:cs="Arial"/>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inhalt0">
    <w:name w:val="Tabelleninhalt"/>
    <w:basedOn w:val="Standard"/>
    <w:qFormat/>
    <w:pPr>
      <w:suppressLineNumbers/>
    </w:pPr>
  </w:style>
  <w:style w:type="paragraph" w:customStyle="1" w:styleId="Tabellenberschrift">
    <w:name w:val="Tabellenüberschrift"/>
    <w:basedOn w:val="Tabelleninhalt0"/>
    <w:qFormat/>
    <w:pPr>
      <w:jc w:val="center"/>
    </w:pPr>
    <w:rPr>
      <w:b/>
      <w:bCs/>
    </w:rPr>
  </w:style>
  <w:style w:type="paragraph" w:styleId="Kopfzeile">
    <w:name w:val="header"/>
    <w:basedOn w:val="Standard"/>
    <w:link w:val="KopfzeileZchn"/>
    <w:uiPriority w:val="99"/>
    <w:unhideWhenUsed/>
    <w:rsid w:val="00076124"/>
    <w:pPr>
      <w:tabs>
        <w:tab w:val="center" w:pos="4536"/>
        <w:tab w:val="right" w:pos="9072"/>
      </w:tabs>
    </w:pPr>
    <w:rPr>
      <w:szCs w:val="21"/>
    </w:rPr>
  </w:style>
  <w:style w:type="paragraph" w:styleId="Sprechblasentext">
    <w:name w:val="Balloon Text"/>
    <w:basedOn w:val="Standard"/>
    <w:link w:val="SprechblasentextZchn"/>
    <w:uiPriority w:val="99"/>
    <w:semiHidden/>
    <w:unhideWhenUsed/>
    <w:qFormat/>
    <w:rsid w:val="004B0B7F"/>
    <w:rPr>
      <w:rFonts w:ascii="Segoe UI" w:hAnsi="Segoe UI"/>
      <w:sz w:val="18"/>
      <w:szCs w:val="16"/>
    </w:rPr>
  </w:style>
  <w:style w:type="paragraph" w:styleId="Listenabsatz">
    <w:name w:val="List Paragraph"/>
    <w:basedOn w:val="Standard"/>
    <w:uiPriority w:val="34"/>
    <w:qFormat/>
    <w:rsid w:val="007F09FD"/>
    <w:pPr>
      <w:ind w:left="720"/>
      <w:contextualSpacing/>
    </w:pPr>
    <w:rPr>
      <w:szCs w:val="21"/>
    </w:rPr>
  </w:style>
  <w:style w:type="paragraph" w:styleId="berarbeitung">
    <w:name w:val="Revision"/>
    <w:uiPriority w:val="99"/>
    <w:semiHidden/>
    <w:qFormat/>
    <w:rsid w:val="00B9500E"/>
    <w:rPr>
      <w:rFonts w:ascii="Times New Roman" w:hAnsi="Times New Roman" w:cs="Mangal"/>
      <w:color w:val="00000A"/>
      <w:kern w:val="2"/>
      <w:sz w:val="24"/>
      <w:szCs w:val="21"/>
    </w:rPr>
  </w:style>
  <w:style w:type="paragraph" w:styleId="Kommentartext">
    <w:name w:val="annotation text"/>
    <w:basedOn w:val="Standard"/>
    <w:link w:val="KommentartextZchn"/>
    <w:uiPriority w:val="99"/>
    <w:semiHidden/>
    <w:unhideWhenUsed/>
    <w:qFormat/>
    <w:rsid w:val="00E83F75"/>
    <w:rPr>
      <w:sz w:val="20"/>
      <w:szCs w:val="18"/>
    </w:rPr>
  </w:style>
  <w:style w:type="paragraph" w:styleId="Kommentarthema">
    <w:name w:val="annotation subject"/>
    <w:basedOn w:val="Kommentartext"/>
    <w:link w:val="KommentarthemaZchn"/>
    <w:uiPriority w:val="99"/>
    <w:semiHidden/>
    <w:unhideWhenUsed/>
    <w:qFormat/>
    <w:rsid w:val="00E83F75"/>
    <w:rPr>
      <w:b/>
      <w:bCs/>
    </w:rPr>
  </w:style>
  <w:style w:type="paragraph" w:customStyle="1" w:styleId="Rahmeninhalt">
    <w:name w:val="Rahmeninhalt"/>
    <w:basedOn w:val="Standard"/>
    <w:qFormat/>
  </w:style>
  <w:style w:type="character" w:styleId="Hyperlink">
    <w:name w:val="Hyperlink"/>
    <w:basedOn w:val="Absatz-Standardschriftart"/>
    <w:uiPriority w:val="99"/>
    <w:unhideWhenUsed/>
    <w:rsid w:val="00CB0244"/>
    <w:rPr>
      <w:color w:val="0563C1" w:themeColor="hyperlink"/>
      <w:u w:val="single"/>
    </w:rPr>
  </w:style>
  <w:style w:type="character" w:customStyle="1" w:styleId="cf01">
    <w:name w:val="cf01"/>
    <w:basedOn w:val="Absatz-Standardschriftart"/>
    <w:rsid w:val="008F36B4"/>
    <w:rPr>
      <w:rFonts w:ascii="Segoe UI" w:hAnsi="Segoe UI" w:cs="Segoe UI" w:hint="default"/>
      <w:color w:val="00000A"/>
      <w:sz w:val="18"/>
      <w:szCs w:val="18"/>
    </w:rPr>
  </w:style>
  <w:style w:type="paragraph" w:customStyle="1" w:styleId="pf0">
    <w:name w:val="pf0"/>
    <w:basedOn w:val="Standard"/>
    <w:rsid w:val="008F36B4"/>
    <w:pPr>
      <w:widowControl/>
      <w:suppressAutoHyphens w:val="0"/>
      <w:spacing w:before="100" w:beforeAutospacing="1" w:after="100" w:afterAutospacing="1"/>
    </w:pPr>
    <w:rPr>
      <w:rFonts w:eastAsia="Times New Roman" w:cs="Times New Roman"/>
      <w:color w:val="auto"/>
      <w:kern w:val="0"/>
      <w:lang w:eastAsia="de-DE" w:bidi="ar-SA"/>
    </w:rPr>
  </w:style>
  <w:style w:type="character" w:styleId="NichtaufgelsteErwhnung">
    <w:name w:val="Unresolved Mention"/>
    <w:basedOn w:val="Absatz-Standardschriftart"/>
    <w:uiPriority w:val="99"/>
    <w:semiHidden/>
    <w:unhideWhenUsed/>
    <w:rsid w:val="00DD188C"/>
    <w:rPr>
      <w:color w:val="605E5C"/>
      <w:shd w:val="clear" w:color="auto" w:fill="E1DFDD"/>
    </w:rPr>
  </w:style>
  <w:style w:type="paragraph" w:styleId="StandardWeb">
    <w:name w:val="Normal (Web)"/>
    <w:basedOn w:val="Standard"/>
    <w:uiPriority w:val="99"/>
    <w:unhideWhenUsed/>
    <w:rsid w:val="004D0870"/>
    <w:pPr>
      <w:widowControl/>
      <w:suppressAutoHyphens w:val="0"/>
      <w:spacing w:before="100" w:beforeAutospacing="1" w:after="142" w:line="288" w:lineRule="auto"/>
    </w:pPr>
    <w:rPr>
      <w:rFonts w:eastAsia="Times New Roman" w:cs="Times New Roman"/>
      <w:color w:val="auto"/>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2368">
      <w:bodyDiv w:val="1"/>
      <w:marLeft w:val="0"/>
      <w:marRight w:val="0"/>
      <w:marTop w:val="0"/>
      <w:marBottom w:val="0"/>
      <w:divBdr>
        <w:top w:val="none" w:sz="0" w:space="0" w:color="auto"/>
        <w:left w:val="none" w:sz="0" w:space="0" w:color="auto"/>
        <w:bottom w:val="none" w:sz="0" w:space="0" w:color="auto"/>
        <w:right w:val="none" w:sz="0" w:space="0" w:color="auto"/>
      </w:divBdr>
    </w:div>
    <w:div w:id="125135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ven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eniat.org/perfil/estructura/persona-encargada-de-la-prevencion-de-viol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iat.org/fileadmin/user_upload/spanische_Seite/Grundsaetze_und_Richtlinien_-_Heft_in_Englisch_mit_Copyright__Broschuerendruck_18_p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veniat.org/fileadmin/user_upload/spanische_Seite/Antikorruptionsrichtlinie_engl_2022-09-09.pdf" TargetMode="External"/><Relationship Id="rId4" Type="http://schemas.openxmlformats.org/officeDocument/2006/relationships/settings" Target="settings.xml"/><Relationship Id="rId9" Type="http://schemas.openxmlformats.org/officeDocument/2006/relationships/hyperlink" Target="https://www.adveniat.org/fileadmin/user_upload/spanische_Seite/EN_Englische_UEbersetzung_des_Institutionellen_Schutzkonzeptes_von_Adveniat.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venia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94DA-9034-4AC9-A72C-303CF601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7214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dc:creator>
  <dc:description/>
  <cp:lastModifiedBy>Martina Gores</cp:lastModifiedBy>
  <cp:revision>52</cp:revision>
  <cp:lastPrinted>2022-10-11T13:12:00Z</cp:lastPrinted>
  <dcterms:created xsi:type="dcterms:W3CDTF">2022-07-20T06:38:00Z</dcterms:created>
  <dcterms:modified xsi:type="dcterms:W3CDTF">2023-08-07T08:53:00Z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