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75AAA8" w14:textId="77777777" w:rsidR="002E559E" w:rsidRDefault="009F7796">
      <w:pPr>
        <w:jc w:val="center"/>
        <w:rPr>
          <w:rFonts w:ascii="Arial" w:eastAsia="MiloOffc" w:hAnsi="Arial" w:cs="Arial"/>
          <w:sz w:val="16"/>
          <w:szCs w:val="16"/>
          <w:lang w:val="pt-BR"/>
        </w:rPr>
      </w:pPr>
      <w:r>
        <w:rPr>
          <w:rFonts w:ascii="Arial" w:eastAsia="MiloOffc" w:hAnsi="Arial" w:cs="Arial"/>
          <w:noProof/>
          <w:sz w:val="16"/>
          <w:szCs w:val="16"/>
          <w:lang w:val="pt-BR"/>
        </w:rPr>
        <w:drawing>
          <wp:anchor distT="0" distB="0" distL="0" distR="0" simplePos="0" relativeHeight="2" behindDoc="0" locked="0" layoutInCell="1" allowOverlap="1" wp14:anchorId="5DCE7382" wp14:editId="54321DDD">
            <wp:simplePos x="0" y="0"/>
            <wp:positionH relativeFrom="column">
              <wp:posOffset>4090035</wp:posOffset>
            </wp:positionH>
            <wp:positionV relativeFrom="paragraph">
              <wp:posOffset>-123190</wp:posOffset>
            </wp:positionV>
            <wp:extent cx="2155190" cy="899160"/>
            <wp:effectExtent l="0" t="0" r="0" b="0"/>
            <wp:wrapTopAndBottom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96" t="-229" r="-96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20ED10" w14:textId="77777777" w:rsidR="002E559E" w:rsidRDefault="009F7796">
      <w:pPr>
        <w:spacing w:after="113"/>
        <w:jc w:val="center"/>
        <w:rPr>
          <w:rFonts w:ascii="Arial" w:eastAsia="MiloOffc" w:hAnsi="Arial" w:cs="Arial"/>
          <w:sz w:val="22"/>
          <w:szCs w:val="22"/>
          <w:highlight w:val="yellow"/>
          <w:lang w:val="pt-BR"/>
        </w:rPr>
      </w:pPr>
      <w:bookmarkStart w:id="0" w:name="_Hlk117513998"/>
      <w:bookmarkEnd w:id="0"/>
      <w:r>
        <w:rPr>
          <w:rFonts w:ascii="Arial" w:eastAsia="MiloOffc" w:hAnsi="Arial" w:cs="Arial"/>
          <w:b/>
          <w:bCs/>
          <w:sz w:val="22"/>
          <w:szCs w:val="22"/>
          <w:lang w:val="pt-BR"/>
        </w:rPr>
        <w:t>Diretrizes para apresentar pedidos a Adveniat</w:t>
      </w:r>
    </w:p>
    <w:p w14:paraId="3633465F" w14:textId="77777777" w:rsidR="002E559E" w:rsidRDefault="009F7796">
      <w:pPr>
        <w:jc w:val="center"/>
        <w:rPr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–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ANEXO </w:t>
      </w:r>
      <w:r>
        <w:rPr>
          <w:rFonts w:ascii="Arial" w:eastAsia="MiloOffc" w:hAnsi="Arial" w:cs="Arial"/>
          <w:sz w:val="22"/>
          <w:szCs w:val="22"/>
          <w:lang w:val="pt-BR"/>
        </w:rPr>
        <w:t>ESTUDOS DE MEMBROS DE UMA CONGREGAÇÃO –</w:t>
      </w:r>
    </w:p>
    <w:p w14:paraId="681F6FE5" w14:textId="77777777" w:rsidR="002E559E" w:rsidRDefault="002E559E">
      <w:pPr>
        <w:spacing w:after="113"/>
        <w:jc w:val="center"/>
        <w:rPr>
          <w:highlight w:val="yellow"/>
          <w:lang w:val="pt-BR"/>
        </w:rPr>
      </w:pPr>
    </w:p>
    <w:p w14:paraId="191485AD" w14:textId="77777777" w:rsidR="002E559E" w:rsidRDefault="009F7796">
      <w:pPr>
        <w:spacing w:before="113" w:after="113"/>
        <w:ind w:left="720"/>
        <w:rPr>
          <w:rFonts w:ascii="Arial" w:eastAsia="MiloOffc" w:hAnsi="Arial" w:cs="Arial"/>
          <w:b/>
          <w:bCs/>
          <w:sz w:val="22"/>
          <w:szCs w:val="22"/>
          <w:lang w:val="pt-BR"/>
        </w:rPr>
      </w:pPr>
      <w:bookmarkStart w:id="1" w:name="_Hlk117514022"/>
      <w:bookmarkEnd w:id="1"/>
      <w:r>
        <w:rPr>
          <w:rFonts w:ascii="Arial" w:eastAsia="MiloOffc" w:hAnsi="Arial" w:cs="Arial"/>
          <w:b/>
          <w:bCs/>
          <w:sz w:val="22"/>
          <w:szCs w:val="22"/>
          <w:lang w:val="pt-BR"/>
        </w:rPr>
        <w:t>Informações complementares às diretrizes para apresentar pedidos a Adveniat</w:t>
      </w:r>
    </w:p>
    <w:p w14:paraId="4358FD63" w14:textId="77777777" w:rsidR="002E559E" w:rsidRDefault="009F7796">
      <w:pPr>
        <w:pStyle w:val="Listenabsatz"/>
        <w:numPr>
          <w:ilvl w:val="0"/>
          <w:numId w:val="2"/>
        </w:numPr>
        <w:shd w:val="clear" w:color="auto" w:fill="FFFFFF"/>
        <w:spacing w:after="113"/>
        <w:rPr>
          <w:rFonts w:cs="Arial"/>
          <w:sz w:val="22"/>
          <w:szCs w:val="22"/>
          <w:lang w:val="pt-BR"/>
        </w:rPr>
      </w:pPr>
      <w:bookmarkStart w:id="2" w:name="_Hlk1175140221"/>
      <w:bookmarkStart w:id="3" w:name="_Hlk117514061"/>
      <w:bookmarkEnd w:id="2"/>
      <w:r>
        <w:rPr>
          <w:rFonts w:cs="Arial"/>
          <w:sz w:val="22"/>
          <w:szCs w:val="22"/>
          <w:lang w:val="pt-BR"/>
        </w:rPr>
        <w:t xml:space="preserve">Por favor utilize também as diretrizes para apresentar pedidos a Adveniat </w:t>
      </w:r>
      <w:bookmarkEnd w:id="3"/>
      <w:r>
        <w:rPr>
          <w:rFonts w:cs="Arial"/>
          <w:sz w:val="22"/>
          <w:szCs w:val="22"/>
          <w:lang w:val="pt-BR"/>
        </w:rPr>
        <w:t>e o formulário de Excel em anexo.</w:t>
      </w:r>
    </w:p>
    <w:p w14:paraId="47FD9A01" w14:textId="75AB14F1" w:rsidR="002E559E" w:rsidRDefault="009F7796">
      <w:pPr>
        <w:pStyle w:val="Listenabsatz"/>
        <w:numPr>
          <w:ilvl w:val="0"/>
          <w:numId w:val="2"/>
        </w:numPr>
        <w:shd w:val="clear" w:color="auto" w:fill="FFFFFF"/>
        <w:spacing w:after="113"/>
      </w:pPr>
      <w:r>
        <w:rPr>
          <w:rFonts w:cs="Arial"/>
          <w:sz w:val="22"/>
          <w:szCs w:val="22"/>
          <w:lang w:val="pt-BR"/>
        </w:rPr>
        <w:t>Adveniat só aceita pedidos completo</w:t>
      </w:r>
      <w:bookmarkStart w:id="4" w:name="_Hlk117514078"/>
      <w:bookmarkEnd w:id="4"/>
      <w:r>
        <w:rPr>
          <w:rFonts w:cs="Arial"/>
          <w:sz w:val="22"/>
          <w:szCs w:val="22"/>
          <w:lang w:val="pt-BR"/>
        </w:rPr>
        <w:t>s.</w:t>
      </w:r>
    </w:p>
    <w:p w14:paraId="6709E670" w14:textId="77777777" w:rsidR="002E559E" w:rsidRDefault="009F7796">
      <w:pPr>
        <w:pStyle w:val="Listenabsatz"/>
        <w:numPr>
          <w:ilvl w:val="0"/>
          <w:numId w:val="2"/>
        </w:numPr>
        <w:shd w:val="clear" w:color="auto" w:fill="FFFFFF"/>
        <w:spacing w:after="113"/>
        <w:rPr>
          <w:rFonts w:cs="Arial"/>
          <w:sz w:val="22"/>
          <w:szCs w:val="22"/>
          <w:lang w:val="pt-BR"/>
        </w:rPr>
      </w:pPr>
      <w:r>
        <w:rPr>
          <w:rFonts w:eastAsia="MiloOffc" w:cs="Arial"/>
          <w:color w:val="000000"/>
          <w:sz w:val="22"/>
          <w:szCs w:val="22"/>
          <w:lang w:val="pt-BR"/>
        </w:rPr>
        <w:t>As ajudas são concedidas a nível institucional e não a nível pessoal. A pessoa solicitante e responsável pela ajuda é a superiora / o superior provincial ou regional do país.</w:t>
      </w:r>
    </w:p>
    <w:p w14:paraId="01DA3ADF" w14:textId="77777777" w:rsidR="002E559E" w:rsidRDefault="009F7796">
      <w:pPr>
        <w:pStyle w:val="Listenabsatz"/>
        <w:numPr>
          <w:ilvl w:val="0"/>
          <w:numId w:val="2"/>
        </w:numPr>
        <w:shd w:val="clear" w:color="auto" w:fill="FFFFFF"/>
        <w:spacing w:after="113"/>
        <w:rPr>
          <w:rFonts w:cs="Arial"/>
          <w:sz w:val="22"/>
          <w:szCs w:val="22"/>
          <w:lang w:val="pt-BR"/>
        </w:rPr>
      </w:pPr>
      <w:r>
        <w:rPr>
          <w:rFonts w:eastAsia="MiloOffc" w:cs="Arial"/>
          <w:sz w:val="22"/>
          <w:szCs w:val="22"/>
          <w:lang w:val="pt-BR"/>
        </w:rPr>
        <w:t>A recomendação é dada pelo</w:t>
      </w:r>
      <w:r>
        <w:rPr>
          <w:rFonts w:eastAsia="MiloOffc" w:cs="Arial"/>
          <w:noProof/>
          <w:sz w:val="22"/>
          <w:szCs w:val="22"/>
          <w:lang w:val="pt-BR"/>
        </w:rPr>
        <w:t xml:space="preserve"> ecônoma</w:t>
      </w:r>
      <w:r>
        <w:rPr>
          <w:rFonts w:eastAsia="MiloOffc" w:cs="Arial"/>
          <w:sz w:val="22"/>
          <w:szCs w:val="22"/>
          <w:lang w:val="pt-BR"/>
        </w:rPr>
        <w:t xml:space="preserve"> / ecônomo.</w:t>
      </w:r>
    </w:p>
    <w:p w14:paraId="2C112ADF" w14:textId="77777777" w:rsidR="002E559E" w:rsidRDefault="009F7796">
      <w:pPr>
        <w:pStyle w:val="Listenabsatz"/>
        <w:numPr>
          <w:ilvl w:val="0"/>
          <w:numId w:val="2"/>
        </w:numPr>
        <w:shd w:val="clear" w:color="auto" w:fill="FFFFFF"/>
        <w:spacing w:after="113"/>
        <w:rPr>
          <w:rFonts w:cs="Arial"/>
          <w:sz w:val="22"/>
          <w:szCs w:val="22"/>
          <w:lang w:val="pt-BR"/>
        </w:rPr>
      </w:pPr>
      <w:r>
        <w:rPr>
          <w:rFonts w:eastAsia="MiloOffc" w:cs="Arial"/>
          <w:sz w:val="22"/>
          <w:szCs w:val="22"/>
          <w:lang w:val="pt-BR"/>
        </w:rPr>
        <w:t xml:space="preserve">Os estudos na América Latina ou Alemanha têm prioridade </w:t>
      </w:r>
      <w:r>
        <w:rPr>
          <w:rFonts w:cs="Arial"/>
          <w:sz w:val="22"/>
          <w:szCs w:val="22"/>
          <w:lang w:val="pt-BR"/>
        </w:rPr>
        <w:t>sobre os estudos em outros países.</w:t>
      </w:r>
    </w:p>
    <w:p w14:paraId="29A666C9" w14:textId="71965BF1" w:rsidR="002E559E" w:rsidRDefault="009F7796">
      <w:pPr>
        <w:pStyle w:val="Listenabsatz"/>
        <w:numPr>
          <w:ilvl w:val="0"/>
          <w:numId w:val="2"/>
        </w:numPr>
        <w:spacing w:before="113" w:after="113"/>
      </w:pPr>
      <w:r>
        <w:rPr>
          <w:rFonts w:eastAsia="MiloOffc;Bold" w:cs="Arial"/>
          <w:color w:val="000000"/>
          <w:sz w:val="22"/>
          <w:szCs w:val="22"/>
          <w:lang w:val="pt-BR"/>
        </w:rPr>
        <w:t>Averiguar se onde se pretende estudar são concedidas bolsas de estudo. Em caso afirmativo, deve primeiro apresentar um pedido a esta instituição e nos informar sobre os resultados.</w:t>
      </w:r>
    </w:p>
    <w:p w14:paraId="6FC1F938" w14:textId="77777777" w:rsidR="002E559E" w:rsidRDefault="002E559E">
      <w:pPr>
        <w:spacing w:before="113" w:after="113"/>
        <w:ind w:left="720"/>
        <w:rPr>
          <w:rFonts w:eastAsia="MiloOffc;Bold" w:cs="Arial"/>
          <w:color w:val="000000"/>
          <w:sz w:val="22"/>
          <w:szCs w:val="22"/>
          <w:lang w:val="pt-BR"/>
        </w:rPr>
      </w:pPr>
    </w:p>
    <w:p w14:paraId="7F82CF21" w14:textId="305224AA" w:rsidR="002E559E" w:rsidRDefault="009F7796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pt-BR"/>
        </w:rPr>
      </w:pPr>
      <w:r>
        <w:rPr>
          <w:rFonts w:ascii="Arial" w:eastAsia="MiloOffc" w:hAnsi="Arial" w:cs="Arial"/>
          <w:b/>
          <w:bCs/>
          <w:sz w:val="22"/>
          <w:szCs w:val="22"/>
          <w:lang w:val="pt-BR"/>
        </w:rPr>
        <w:t>Elementos complementares ao seu pedido para estudos de membros de uma congregação:</w:t>
      </w:r>
    </w:p>
    <w:p w14:paraId="58511382" w14:textId="77777777" w:rsidR="002E559E" w:rsidRDefault="009F7796">
      <w:pPr>
        <w:numPr>
          <w:ilvl w:val="0"/>
          <w:numId w:val="1"/>
        </w:numPr>
        <w:shd w:val="clear" w:color="auto" w:fill="FFFFFF"/>
        <w:spacing w:after="113"/>
        <w:rPr>
          <w:rFonts w:ascii="Arial" w:eastAsia="FrutigerLT57Cn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Dados pessoais de cada estudante</w:t>
      </w:r>
    </w:p>
    <w:tbl>
      <w:tblPr>
        <w:tblW w:w="9191" w:type="dxa"/>
        <w:tblInd w:w="25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2196"/>
        <w:gridCol w:w="1452"/>
        <w:gridCol w:w="1668"/>
        <w:gridCol w:w="1888"/>
        <w:gridCol w:w="1637"/>
      </w:tblGrid>
      <w:tr w:rsidR="002E559E" w14:paraId="5D33AFBA" w14:textId="77777777">
        <w:tc>
          <w:tcPr>
            <w:tcW w:w="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9663912" w14:textId="77777777" w:rsidR="002E559E" w:rsidRDefault="002E559E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1A82F06" w14:textId="77777777" w:rsidR="002E559E" w:rsidRDefault="009F7796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Nome completo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C20B798" w14:textId="77777777" w:rsidR="002E559E" w:rsidRDefault="009F7796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Data de nascimento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E3027D3" w14:textId="77777777" w:rsidR="002E559E" w:rsidRDefault="009F7796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Data da profissão</w:t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87488D1" w14:textId="77777777" w:rsidR="002E559E" w:rsidRDefault="009F7796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Convento de origem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9B1987C" w14:textId="77777777" w:rsidR="002E559E" w:rsidRDefault="009F7796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Formação anterior</w:t>
            </w:r>
          </w:p>
        </w:tc>
      </w:tr>
      <w:tr w:rsidR="002E559E" w14:paraId="5BFF405B" w14:textId="77777777">
        <w:tc>
          <w:tcPr>
            <w:tcW w:w="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2E954E1" w14:textId="77777777" w:rsidR="002E559E" w:rsidRDefault="009F7796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2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C69FB33" w14:textId="77777777" w:rsidR="002E559E" w:rsidRDefault="002E559E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8D6CDF6" w14:textId="77777777" w:rsidR="002E559E" w:rsidRDefault="002E559E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3A828B7" w14:textId="77777777" w:rsidR="002E559E" w:rsidRDefault="002E559E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52EBFDD" w14:textId="77777777" w:rsidR="002E559E" w:rsidRDefault="002E559E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D832A6B" w14:textId="77777777" w:rsidR="002E559E" w:rsidRDefault="002E559E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</w:p>
        </w:tc>
      </w:tr>
      <w:tr w:rsidR="002E559E" w14:paraId="583D1355" w14:textId="77777777">
        <w:tc>
          <w:tcPr>
            <w:tcW w:w="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A54DC11" w14:textId="77777777" w:rsidR="002E559E" w:rsidRDefault="009F7796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2</w:t>
            </w:r>
          </w:p>
        </w:tc>
        <w:tc>
          <w:tcPr>
            <w:tcW w:w="2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48B5F6D" w14:textId="77777777" w:rsidR="002E559E" w:rsidRDefault="002E559E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1D8BDFB" w14:textId="77777777" w:rsidR="002E559E" w:rsidRDefault="002E559E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2FCF071" w14:textId="77777777" w:rsidR="002E559E" w:rsidRDefault="002E559E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CA109F9" w14:textId="77777777" w:rsidR="002E559E" w:rsidRDefault="002E559E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9088E03" w14:textId="77777777" w:rsidR="002E559E" w:rsidRDefault="002E559E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</w:p>
        </w:tc>
      </w:tr>
      <w:tr w:rsidR="002E559E" w14:paraId="5A995968" w14:textId="77777777">
        <w:tc>
          <w:tcPr>
            <w:tcW w:w="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A1B82AA" w14:textId="77777777" w:rsidR="002E559E" w:rsidRDefault="009F7796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...</w:t>
            </w:r>
          </w:p>
        </w:tc>
        <w:tc>
          <w:tcPr>
            <w:tcW w:w="2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C7084FB" w14:textId="77777777" w:rsidR="002E559E" w:rsidRDefault="009F7796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...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3AA6721" w14:textId="77777777" w:rsidR="002E559E" w:rsidRDefault="002E559E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B431D94" w14:textId="77777777" w:rsidR="002E559E" w:rsidRDefault="002E559E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8D28046" w14:textId="77777777" w:rsidR="002E559E" w:rsidRDefault="002E559E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E8FB82D" w14:textId="77777777" w:rsidR="002E559E" w:rsidRDefault="002E559E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</w:p>
        </w:tc>
      </w:tr>
    </w:tbl>
    <w:p w14:paraId="4807DA6D" w14:textId="77777777" w:rsidR="002E559E" w:rsidRDefault="002E559E">
      <w:pPr>
        <w:spacing w:after="113"/>
        <w:ind w:left="-15"/>
        <w:rPr>
          <w:rFonts w:ascii="Arial" w:eastAsia="MiloOffc" w:hAnsi="Arial" w:cs="Arial"/>
          <w:b/>
          <w:bCs/>
          <w:sz w:val="22"/>
          <w:szCs w:val="22"/>
          <w:lang w:val="pt-BR"/>
        </w:rPr>
      </w:pPr>
    </w:p>
    <w:p w14:paraId="705353CC" w14:textId="77777777" w:rsidR="002E559E" w:rsidRDefault="009F7796">
      <w:pPr>
        <w:numPr>
          <w:ilvl w:val="0"/>
          <w:numId w:val="1"/>
        </w:numPr>
        <w:shd w:val="clear" w:color="auto" w:fill="FFFFFF"/>
        <w:spacing w:after="113"/>
        <w:rPr>
          <w:rFonts w:ascii="Arial" w:eastAsia="FrutigerLT57Cn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Dados sobre os estudos de cada estudante</w:t>
      </w:r>
    </w:p>
    <w:tbl>
      <w:tblPr>
        <w:tblW w:w="9178" w:type="dxa"/>
        <w:tblInd w:w="25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12"/>
        <w:gridCol w:w="1293"/>
        <w:gridCol w:w="1280"/>
        <w:gridCol w:w="1474"/>
        <w:gridCol w:w="1295"/>
        <w:gridCol w:w="1330"/>
        <w:gridCol w:w="1394"/>
      </w:tblGrid>
      <w:tr w:rsidR="002E559E" w14:paraId="0A962CA9" w14:textId="77777777">
        <w:trPr>
          <w:trHeight w:val="375"/>
        </w:trPr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7C2AEE6" w14:textId="77777777" w:rsidR="002E559E" w:rsidRDefault="009F7796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Nome completo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2BC75B7" w14:textId="77777777" w:rsidR="002E559E" w:rsidRDefault="009F7796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Disciplina e título pretendido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2FC9DE2" w14:textId="77777777" w:rsidR="002E559E" w:rsidRDefault="009F7796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Instituição e lugar dos estudos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041CDFB" w14:textId="77777777" w:rsidR="002E559E" w:rsidRDefault="009F7796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Início e duração dos estudos</w:t>
            </w:r>
          </w:p>
        </w:tc>
        <w:tc>
          <w:tcPr>
            <w:tcW w:w="1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787D8B8" w14:textId="77777777" w:rsidR="002E559E" w:rsidRDefault="009F7796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Ano de estudos em que se encontra</w:t>
            </w: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191F012" w14:textId="77777777" w:rsidR="002E559E" w:rsidRDefault="009F7796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Estudo em tempo integral ou parcial?</w:t>
            </w:r>
          </w:p>
        </w:tc>
        <w:tc>
          <w:tcPr>
            <w:tcW w:w="1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6B3CB97" w14:textId="77777777" w:rsidR="002E559E" w:rsidRDefault="009F7796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Tarefa futura para a qual precisa do estudo</w:t>
            </w:r>
          </w:p>
        </w:tc>
      </w:tr>
      <w:tr w:rsidR="002E559E" w14:paraId="64F10CB2" w14:textId="77777777"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E3C09D7" w14:textId="77777777" w:rsidR="002E559E" w:rsidRDefault="009F7796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0524AA9" w14:textId="77777777" w:rsidR="002E559E" w:rsidRDefault="002E559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006E8CC" w14:textId="77777777" w:rsidR="002E559E" w:rsidRDefault="002E559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41DA4CF" w14:textId="77777777" w:rsidR="002E559E" w:rsidRDefault="002E559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0489D13" w14:textId="77777777" w:rsidR="002E559E" w:rsidRDefault="002E559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CBEAFC0" w14:textId="77777777" w:rsidR="002E559E" w:rsidRDefault="002E559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A694E63" w14:textId="77777777" w:rsidR="002E559E" w:rsidRDefault="002E559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highlight w:val="yellow"/>
                <w:lang w:val="pt-BR"/>
              </w:rPr>
            </w:pPr>
          </w:p>
        </w:tc>
      </w:tr>
      <w:tr w:rsidR="002E559E" w14:paraId="7E85D060" w14:textId="77777777"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E80F59D" w14:textId="77777777" w:rsidR="002E559E" w:rsidRDefault="009F7796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2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45B3F90" w14:textId="77777777" w:rsidR="002E559E" w:rsidRDefault="002E559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BA21B47" w14:textId="77777777" w:rsidR="002E559E" w:rsidRDefault="002E559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4FD53D3" w14:textId="77777777" w:rsidR="002E559E" w:rsidRDefault="002E559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585A81C" w14:textId="77777777" w:rsidR="002E559E" w:rsidRDefault="002E559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38F0793" w14:textId="77777777" w:rsidR="002E559E" w:rsidRDefault="002E559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1225E3A" w14:textId="77777777" w:rsidR="002E559E" w:rsidRDefault="002E559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highlight w:val="yellow"/>
                <w:lang w:val="pt-BR"/>
              </w:rPr>
            </w:pPr>
          </w:p>
        </w:tc>
      </w:tr>
      <w:tr w:rsidR="002E559E" w14:paraId="3C5D6543" w14:textId="77777777"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E97F5FF" w14:textId="77777777" w:rsidR="002E559E" w:rsidRDefault="009F7796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...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6C5330B" w14:textId="77777777" w:rsidR="002E559E" w:rsidRDefault="009F7796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...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6440D21" w14:textId="77777777" w:rsidR="002E559E" w:rsidRDefault="002E559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BB8868D" w14:textId="77777777" w:rsidR="002E559E" w:rsidRDefault="002E559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10EA7B6" w14:textId="77777777" w:rsidR="002E559E" w:rsidRDefault="002E559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A44DED0" w14:textId="77777777" w:rsidR="002E559E" w:rsidRDefault="002E559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F24A867" w14:textId="77777777" w:rsidR="002E559E" w:rsidRDefault="002E559E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</w:p>
        </w:tc>
      </w:tr>
    </w:tbl>
    <w:p w14:paraId="6602A044" w14:textId="77777777" w:rsidR="002E559E" w:rsidRDefault="002E559E">
      <w:pPr>
        <w:spacing w:after="113"/>
        <w:ind w:left="-15"/>
        <w:rPr>
          <w:rFonts w:ascii="Arial" w:eastAsia="MiloOffc" w:hAnsi="Arial" w:cs="Arial"/>
          <w:sz w:val="22"/>
          <w:szCs w:val="22"/>
          <w:lang w:val="pt-BR"/>
        </w:rPr>
      </w:pPr>
    </w:p>
    <w:p w14:paraId="0DCB443F" w14:textId="77777777" w:rsidR="002E559E" w:rsidRDefault="002E559E">
      <w:pPr>
        <w:spacing w:after="113"/>
        <w:rPr>
          <w:rFonts w:eastAsia="MiloOffc" w:cs="Arial"/>
          <w:sz w:val="22"/>
          <w:szCs w:val="22"/>
          <w:lang w:val="pt-BR"/>
        </w:rPr>
      </w:pPr>
    </w:p>
    <w:p w14:paraId="4A05DBCF" w14:textId="77777777" w:rsidR="002E559E" w:rsidRDefault="009F7796">
      <w:pPr>
        <w:spacing w:after="113"/>
        <w:jc w:val="right"/>
      </w:pPr>
      <w:r>
        <w:rPr>
          <w:rFonts w:ascii="Arial" w:hAnsi="Arial" w:cs="Arial"/>
          <w:sz w:val="22"/>
          <w:szCs w:val="22"/>
          <w:lang w:val="pt-BR"/>
        </w:rPr>
        <w:t>Versão deste formulário: outubro 2022</w:t>
      </w:r>
    </w:p>
    <w:sectPr w:rsidR="002E559E">
      <w:footerReference w:type="default" r:id="rId9"/>
      <w:pgSz w:w="11906" w:h="16838"/>
      <w:pgMar w:top="1134" w:right="1134" w:bottom="1969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DDDA" w14:textId="77777777" w:rsidR="00040F5E" w:rsidRDefault="009F7796">
      <w:r>
        <w:separator/>
      </w:r>
    </w:p>
  </w:endnote>
  <w:endnote w:type="continuationSeparator" w:id="0">
    <w:p w14:paraId="2F2C75F7" w14:textId="77777777" w:rsidR="00040F5E" w:rsidRDefault="009F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loOffc;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lo Offc">
    <w:panose1 w:val="020B0504030101020102"/>
    <w:charset w:val="00"/>
    <w:family w:val="swiss"/>
    <w:pitch w:val="variable"/>
    <w:sig w:usb0="800000EF" w:usb1="4000205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loOffc">
    <w:panose1 w:val="00000000000000000000"/>
    <w:charset w:val="00"/>
    <w:family w:val="roman"/>
    <w:notTrueType/>
    <w:pitch w:val="default"/>
  </w:font>
  <w:font w:name="FrutigerLT57Cn">
    <w:panose1 w:val="00000000000000000000"/>
    <w:charset w:val="00"/>
    <w:family w:val="roman"/>
    <w:notTrueType/>
    <w:pitch w:val="default"/>
  </w:font>
  <w:font w:name="MiloOffc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D6A5" w14:textId="77777777" w:rsidR="002E559E" w:rsidRDefault="009F7796">
    <w:pPr>
      <w:tabs>
        <w:tab w:val="left" w:pos="8789"/>
      </w:tabs>
    </w:pPr>
    <w:r w:rsidRPr="001B55BF">
      <w:rPr>
        <w:rFonts w:ascii="Arial" w:eastAsia="MiloOffc-Bold" w:hAnsi="Arial" w:cs="MiloOffc-Bold"/>
        <w:b/>
        <w:bCs/>
        <w:sz w:val="16"/>
        <w:szCs w:val="16"/>
      </w:rPr>
      <w:t>Bischöfliche Aktion Adveniat e.V.</w:t>
    </w:r>
    <w:r w:rsidRPr="001B55BF">
      <w:rPr>
        <w:rFonts w:ascii="Arial" w:eastAsia="MiloOffc" w:hAnsi="Arial" w:cs="MiloOffc"/>
        <w:sz w:val="16"/>
        <w:szCs w:val="16"/>
      </w:rPr>
      <w:t>∙</w:t>
    </w:r>
    <w:r>
      <w:rPr>
        <w:rFonts w:ascii="Arial" w:eastAsia="MiloOffc" w:hAnsi="Arial" w:cs="MiloOffc"/>
        <w:sz w:val="16"/>
        <w:szCs w:val="16"/>
        <w:lang w:val="pt-BR"/>
      </w:rPr>
      <w:t xml:space="preserve"> para os povos na América Latina e no Caribe - Gildehofstrasse 2 ∙ 45127 Essen ∙ Alemanha ∙ </w:t>
    </w:r>
    <w:r>
      <w:rPr>
        <w:rFonts w:ascii="Arial" w:eastAsia="MiloOffc" w:hAnsi="Arial" w:cs="MiloOffc"/>
        <w:sz w:val="16"/>
        <w:szCs w:val="16"/>
        <w:lang w:val="pt-BR"/>
      </w:rPr>
      <w:br/>
    </w:r>
    <w:r w:rsidRPr="001B55BF">
      <w:rPr>
        <w:rFonts w:ascii="Arial" w:eastAsia="MiloOffc" w:hAnsi="Arial" w:cs="MiloOffc"/>
        <w:sz w:val="16"/>
        <w:szCs w:val="16"/>
      </w:rPr>
      <w:t>Tel</w:t>
    </w:r>
    <w:r>
      <w:rPr>
        <w:rFonts w:ascii="Arial" w:eastAsia="MiloOffc" w:hAnsi="Arial" w:cs="MiloOffc"/>
        <w:sz w:val="16"/>
        <w:szCs w:val="16"/>
        <w:lang w:val="pt-BR"/>
      </w:rPr>
      <w:t xml:space="preserve"> +49 201 1756 - 0 - </w:t>
    </w:r>
    <w:hyperlink r:id="rId1">
      <w:r>
        <w:rPr>
          <w:rStyle w:val="Internetverknpfung"/>
          <w:rFonts w:ascii="Arial" w:eastAsia="MiloOffc" w:hAnsi="Arial" w:cs="MiloOffc"/>
          <w:sz w:val="16"/>
          <w:szCs w:val="16"/>
          <w:lang w:val="pt-BR"/>
        </w:rPr>
        <w:t>www.adveniat.org</w:t>
      </w:r>
    </w:hyperlink>
    <w:r>
      <w:rPr>
        <w:rFonts w:ascii="Arial" w:eastAsia="MiloOffc" w:hAnsi="Arial" w:cs="MiloOffc"/>
        <w:sz w:val="16"/>
        <w:szCs w:val="16"/>
        <w:lang w:val="pt-BR"/>
      </w:rPr>
      <w:t xml:space="preserve"> - Diretor Geral Pe. Dr. Martin Maier SJ - </w:t>
    </w:r>
    <w:r>
      <w:rPr>
        <w:rFonts w:ascii="Arial" w:hAnsi="Arial" w:cs="Arial"/>
        <w:sz w:val="16"/>
        <w:szCs w:val="16"/>
        <w:lang w:val="pt-BR"/>
      </w:rPr>
      <w:t>Diretora Gerente Tanja Himer</w:t>
    </w:r>
    <w:r>
      <w:rPr>
        <w:rFonts w:ascii="Arial" w:hAnsi="Arial" w:cs="Arial"/>
        <w:sz w:val="16"/>
        <w:szCs w:val="16"/>
        <w:lang w:val="pt-BR"/>
      </w:rPr>
      <w:tab/>
    </w:r>
    <w:r>
      <w:rPr>
        <w:rFonts w:ascii="Arial" w:hAnsi="Arial" w:cs="Arial"/>
        <w:b/>
        <w:i/>
        <w:sz w:val="12"/>
        <w:szCs w:val="12"/>
        <w:lang w:val="pt-BR"/>
      </w:rPr>
      <w:t>V10/22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C849" w14:textId="77777777" w:rsidR="00040F5E" w:rsidRDefault="009F7796">
      <w:r>
        <w:separator/>
      </w:r>
    </w:p>
  </w:footnote>
  <w:footnote w:type="continuationSeparator" w:id="0">
    <w:p w14:paraId="267DD564" w14:textId="77777777" w:rsidR="00040F5E" w:rsidRDefault="009F7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275E7"/>
    <w:multiLevelType w:val="multilevel"/>
    <w:tmpl w:val="069030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MiloOffc;Bold" w:hAnsi="Arial"/>
        <w:b w:val="0"/>
        <w:bCs w:val="0"/>
        <w:i w:val="0"/>
        <w:i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Milo Offc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Milo Offc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Milo Offc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Milo Offc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Milo Offc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Milo Offc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Milo Offc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Milo Offc"/>
      </w:rPr>
    </w:lvl>
  </w:abstractNum>
  <w:abstractNum w:abstractNumId="1" w15:restartNumberingAfterBreak="0">
    <w:nsid w:val="3E417AAC"/>
    <w:multiLevelType w:val="multilevel"/>
    <w:tmpl w:val="CDC814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52227A3"/>
    <w:multiLevelType w:val="multilevel"/>
    <w:tmpl w:val="A11AEC12"/>
    <w:lvl w:ilvl="0">
      <w:start w:val="6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2138063312">
    <w:abstractNumId w:val="0"/>
  </w:num>
  <w:num w:numId="2" w16cid:durableId="683091721">
    <w:abstractNumId w:val="2"/>
  </w:num>
  <w:num w:numId="3" w16cid:durableId="920914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9E"/>
    <w:rsid w:val="00040F5E"/>
    <w:rsid w:val="001B55BF"/>
    <w:rsid w:val="002E559E"/>
    <w:rsid w:val="009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E8AC"/>
  <w15:docId w15:val="{187106C8-D7B3-4707-B439-C043CD10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overflowPunct w:val="0"/>
    </w:pPr>
    <w:rPr>
      <w:rFonts w:ascii="Times New Roman" w:hAnsi="Times New Roman" w:cs="Mangal"/>
      <w:color w:val="00000A"/>
      <w:kern w:val="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Nummerierungszeichen">
    <w:name w:val="Nummerierungszeichen"/>
    <w:qFormat/>
  </w:style>
  <w:style w:type="character" w:customStyle="1" w:styleId="Internetverknpfung">
    <w:name w:val="Internetverknüpfung"/>
    <w:basedOn w:val="Absatz-Standardschriftart"/>
    <w:uiPriority w:val="99"/>
    <w:unhideWhenUsed/>
    <w:rsid w:val="00FA35D8"/>
    <w:rPr>
      <w:color w:val="0563C1" w:themeColor="hyperlink"/>
      <w:u w:val="single"/>
    </w:rPr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467638"/>
    <w:rPr>
      <w:rFonts w:ascii="Times New Roman" w:hAnsi="Times New Roman" w:cs="Mangal"/>
      <w:color w:val="00000A"/>
      <w:kern w:val="2"/>
      <w:sz w:val="24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6425B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6425B"/>
    <w:rPr>
      <w:rFonts w:ascii="Times New Roman" w:hAnsi="Times New Roman" w:cs="Mangal"/>
      <w:color w:val="00000A"/>
      <w:kern w:val="2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425B"/>
    <w:rPr>
      <w:rFonts w:ascii="Times New Roman" w:hAnsi="Times New Roman" w:cs="Mangal"/>
      <w:b/>
      <w:bCs/>
      <w:color w:val="00000A"/>
      <w:kern w:val="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E6425B"/>
    <w:rPr>
      <w:rFonts w:ascii="Segoe UI" w:hAnsi="Segoe UI" w:cs="Mangal"/>
      <w:color w:val="00000A"/>
      <w:kern w:val="2"/>
      <w:sz w:val="18"/>
      <w:szCs w:val="16"/>
    </w:rPr>
  </w:style>
  <w:style w:type="character" w:customStyle="1" w:styleId="ListLabel1">
    <w:name w:val="ListLabel 1"/>
    <w:qFormat/>
    <w:rPr>
      <w:rFonts w:ascii="Arial" w:eastAsia="MiloOffc;Bold" w:hAnsi="Arial"/>
      <w:b w:val="0"/>
      <w:bCs w:val="0"/>
      <w:i w:val="0"/>
      <w:iCs w:val="0"/>
      <w:sz w:val="22"/>
    </w:rPr>
  </w:style>
  <w:style w:type="character" w:customStyle="1" w:styleId="ListLabel2">
    <w:name w:val="ListLabel 2"/>
    <w:qFormat/>
    <w:rPr>
      <w:rFonts w:cs="Milo Offc"/>
    </w:rPr>
  </w:style>
  <w:style w:type="character" w:customStyle="1" w:styleId="ListLabel3">
    <w:name w:val="ListLabel 3"/>
    <w:qFormat/>
    <w:rPr>
      <w:rFonts w:cs="Milo Offc"/>
    </w:rPr>
  </w:style>
  <w:style w:type="character" w:customStyle="1" w:styleId="ListLabel4">
    <w:name w:val="ListLabel 4"/>
    <w:qFormat/>
    <w:rPr>
      <w:rFonts w:cs="Milo Offc"/>
    </w:rPr>
  </w:style>
  <w:style w:type="character" w:customStyle="1" w:styleId="ListLabel5">
    <w:name w:val="ListLabel 5"/>
    <w:qFormat/>
    <w:rPr>
      <w:rFonts w:cs="Milo Offc"/>
    </w:rPr>
  </w:style>
  <w:style w:type="character" w:customStyle="1" w:styleId="ListLabel6">
    <w:name w:val="ListLabel 6"/>
    <w:qFormat/>
    <w:rPr>
      <w:rFonts w:cs="Milo Offc"/>
    </w:rPr>
  </w:style>
  <w:style w:type="character" w:customStyle="1" w:styleId="ListLabel7">
    <w:name w:val="ListLabel 7"/>
    <w:qFormat/>
    <w:rPr>
      <w:rFonts w:cs="Milo Offc"/>
    </w:rPr>
  </w:style>
  <w:style w:type="character" w:customStyle="1" w:styleId="ListLabel8">
    <w:name w:val="ListLabel 8"/>
    <w:qFormat/>
    <w:rPr>
      <w:rFonts w:cs="Milo Offc"/>
    </w:rPr>
  </w:style>
  <w:style w:type="character" w:customStyle="1" w:styleId="ListLabel9">
    <w:name w:val="ListLabel 9"/>
    <w:qFormat/>
    <w:rPr>
      <w:rFonts w:cs="Milo Offc"/>
    </w:rPr>
  </w:style>
  <w:style w:type="character" w:customStyle="1" w:styleId="ListLabel10">
    <w:name w:val="ListLabel 10"/>
    <w:qFormat/>
    <w:rPr>
      <w:rFonts w:eastAsia="SimSun" w:cs="Arial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Arial" w:eastAsia="MiloOffc;Bold" w:hAnsi="Arial"/>
      <w:b w:val="0"/>
      <w:bCs w:val="0"/>
      <w:i w:val="0"/>
      <w:iCs w:val="0"/>
      <w:sz w:val="22"/>
    </w:rPr>
  </w:style>
  <w:style w:type="character" w:customStyle="1" w:styleId="ListLabel15">
    <w:name w:val="ListLabel 15"/>
    <w:qFormat/>
    <w:rPr>
      <w:rFonts w:cs="Milo Offc"/>
    </w:rPr>
  </w:style>
  <w:style w:type="character" w:customStyle="1" w:styleId="ListLabel16">
    <w:name w:val="ListLabel 16"/>
    <w:qFormat/>
    <w:rPr>
      <w:rFonts w:cs="Milo Offc"/>
    </w:rPr>
  </w:style>
  <w:style w:type="character" w:customStyle="1" w:styleId="ListLabel17">
    <w:name w:val="ListLabel 17"/>
    <w:qFormat/>
    <w:rPr>
      <w:rFonts w:cs="Milo Offc"/>
    </w:rPr>
  </w:style>
  <w:style w:type="character" w:customStyle="1" w:styleId="ListLabel18">
    <w:name w:val="ListLabel 18"/>
    <w:qFormat/>
    <w:rPr>
      <w:rFonts w:cs="Milo Offc"/>
    </w:rPr>
  </w:style>
  <w:style w:type="character" w:customStyle="1" w:styleId="ListLabel19">
    <w:name w:val="ListLabel 19"/>
    <w:qFormat/>
    <w:rPr>
      <w:rFonts w:cs="Milo Offc"/>
    </w:rPr>
  </w:style>
  <w:style w:type="character" w:customStyle="1" w:styleId="ListLabel20">
    <w:name w:val="ListLabel 20"/>
    <w:qFormat/>
    <w:rPr>
      <w:rFonts w:cs="Milo Offc"/>
    </w:rPr>
  </w:style>
  <w:style w:type="character" w:customStyle="1" w:styleId="ListLabel21">
    <w:name w:val="ListLabel 21"/>
    <w:qFormat/>
    <w:rPr>
      <w:rFonts w:cs="Milo Offc"/>
    </w:rPr>
  </w:style>
  <w:style w:type="character" w:customStyle="1" w:styleId="ListLabel22">
    <w:name w:val="ListLabel 22"/>
    <w:qFormat/>
    <w:rPr>
      <w:rFonts w:cs="Milo Offc"/>
    </w:rPr>
  </w:style>
  <w:style w:type="character" w:customStyle="1" w:styleId="ListLabel23">
    <w:name w:val="ListLabel 23"/>
    <w:qFormat/>
    <w:rPr>
      <w:rFonts w:cs="Arial"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0">
    <w:name w:val="Tabellenüberschrift"/>
    <w:basedOn w:val="Tabelleninhalt0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67638"/>
    <w:pPr>
      <w:tabs>
        <w:tab w:val="center" w:pos="4536"/>
        <w:tab w:val="right" w:pos="9072"/>
      </w:tabs>
    </w:pPr>
    <w:rPr>
      <w:szCs w:val="21"/>
    </w:rPr>
  </w:style>
  <w:style w:type="paragraph" w:styleId="Listenabsatz">
    <w:name w:val="List Paragraph"/>
    <w:basedOn w:val="Standard"/>
    <w:qFormat/>
    <w:rsid w:val="00225256"/>
    <w:pPr>
      <w:overflowPunct/>
      <w:ind w:left="720"/>
      <w:textAlignment w:val="baseline"/>
    </w:pPr>
    <w:rPr>
      <w:rFonts w:ascii="Arial" w:hAnsi="Arial"/>
      <w:szCs w:val="21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E6425B"/>
    <w:rPr>
      <w:sz w:val="20"/>
      <w:szCs w:val="18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6425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E6425B"/>
    <w:rPr>
      <w:rFonts w:ascii="Segoe UI" w:hAnsi="Segoe UI"/>
      <w:sz w:val="18"/>
      <w:szCs w:val="16"/>
    </w:rPr>
  </w:style>
  <w:style w:type="paragraph" w:styleId="berarbeitung">
    <w:name w:val="Revision"/>
    <w:uiPriority w:val="99"/>
    <w:semiHidden/>
    <w:qFormat/>
    <w:rsid w:val="00E12201"/>
    <w:rPr>
      <w:rFonts w:ascii="Times New Roman" w:hAnsi="Times New Roman" w:cs="Mangal"/>
      <w:color w:val="00000A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iat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FF147-1BD8-4425-A261-00611F96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1195</Characters>
  <Application>Microsoft Office Word</Application>
  <DocSecurity>0</DocSecurity>
  <Lines>9</Lines>
  <Paragraphs>2</Paragraphs>
  <ScaleCrop>false</ScaleCrop>
  <Company>Bischöfliche Aktion Adveniat e.V.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</dc:creator>
  <dc:description/>
  <cp:lastModifiedBy>Martina Gores</cp:lastModifiedBy>
  <cp:revision>3</cp:revision>
  <cp:lastPrinted>2015-10-09T10:08:00Z</cp:lastPrinted>
  <dcterms:created xsi:type="dcterms:W3CDTF">2022-11-04T06:44:00Z</dcterms:created>
  <dcterms:modified xsi:type="dcterms:W3CDTF">2022-11-04T07:04:00Z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Bischöfliche Aktion Adveniat e.V.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